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1BD69" w14:textId="77777777" w:rsidR="00F36CD0" w:rsidRDefault="00F36CD0" w:rsidP="00F36CD0">
      <w:pPr>
        <w:spacing w:after="0" w:line="240" w:lineRule="auto"/>
        <w:jc w:val="center"/>
        <w:rPr>
          <w:rFonts w:ascii="Times New Roman" w:eastAsia="Calibri" w:hAnsi="Times New Roman" w:cs="Times New Roman"/>
          <w:b/>
          <w:sz w:val="24"/>
          <w:szCs w:val="24"/>
        </w:rPr>
      </w:pPr>
      <w:r w:rsidRPr="00807204">
        <w:rPr>
          <w:rFonts w:ascii="Times New Roman" w:hAnsi="Times New Roman" w:cs="Times New Roman"/>
          <w:b/>
          <w:bCs/>
          <w:sz w:val="24"/>
          <w:szCs w:val="24"/>
        </w:rPr>
        <w:t>PUC</w:t>
      </w:r>
      <w:r>
        <w:rPr>
          <w:rFonts w:ascii="Times New Roman" w:hAnsi="Times New Roman" w:cs="Times New Roman"/>
          <w:b/>
          <w:bCs/>
        </w:rPr>
        <w:t xml:space="preserve"> </w:t>
      </w:r>
      <w:r w:rsidRPr="000E4031">
        <w:rPr>
          <w:rFonts w:ascii="Times New Roman" w:eastAsia="Calibri" w:hAnsi="Times New Roman" w:cs="Times New Roman"/>
          <w:b/>
          <w:sz w:val="24"/>
          <w:szCs w:val="24"/>
        </w:rPr>
        <w:t>DOCKET NO. 47795</w:t>
      </w:r>
    </w:p>
    <w:p w14:paraId="28288254" w14:textId="77777777" w:rsidR="005C1BC7" w:rsidRPr="00807204" w:rsidRDefault="005C1BC7" w:rsidP="00807204">
      <w:pPr>
        <w:spacing w:after="0" w:line="240" w:lineRule="auto"/>
        <w:jc w:val="center"/>
        <w:rPr>
          <w:rFonts w:ascii="Times New Roman" w:hAnsi="Times New Roman" w:cs="Times New Roman"/>
          <w:b/>
          <w:bCs/>
          <w:sz w:val="24"/>
          <w:szCs w:val="24"/>
        </w:rPr>
      </w:pPr>
      <w:r w:rsidRPr="00807204">
        <w:rPr>
          <w:rFonts w:ascii="Times New Roman" w:hAnsi="Times New Roman" w:cs="Times New Roman"/>
          <w:b/>
          <w:bCs/>
          <w:sz w:val="24"/>
          <w:szCs w:val="24"/>
        </w:rPr>
        <w:t>SOAH DOCKET NO. 473-18-2486.WS</w:t>
      </w:r>
    </w:p>
    <w:p w14:paraId="249E3AD0" w14:textId="77777777" w:rsidR="005C1BC7" w:rsidRPr="000E4031" w:rsidRDefault="005C1BC7" w:rsidP="00807204">
      <w:pPr>
        <w:spacing w:after="0" w:line="240" w:lineRule="auto"/>
        <w:jc w:val="center"/>
        <w:rPr>
          <w:rFonts w:ascii="Times New Roman" w:eastAsia="Calibri" w:hAnsi="Times New Roman" w:cs="Times New Roman"/>
          <w:b/>
          <w:sz w:val="24"/>
          <w:szCs w:val="24"/>
        </w:rPr>
      </w:pPr>
    </w:p>
    <w:tbl>
      <w:tblPr>
        <w:tblStyle w:val="TableGrid1"/>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1530"/>
        <w:gridCol w:w="4140"/>
      </w:tblGrid>
      <w:tr w:rsidR="000E4031" w:rsidRPr="000E4031" w14:paraId="79C21E85" w14:textId="77777777" w:rsidTr="0061741D">
        <w:tc>
          <w:tcPr>
            <w:tcW w:w="3798" w:type="dxa"/>
          </w:tcPr>
          <w:p w14:paraId="654315D3" w14:textId="77777777" w:rsidR="000E4031" w:rsidRPr="000E4031" w:rsidRDefault="000E4031" w:rsidP="000E4031">
            <w:pPr>
              <w:rPr>
                <w:rFonts w:ascii="Times New Roman" w:eastAsia="Calibri" w:hAnsi="Times New Roman" w:cs="Times New Roman"/>
                <w:b/>
                <w:sz w:val="24"/>
                <w:szCs w:val="24"/>
              </w:rPr>
            </w:pPr>
            <w:r w:rsidRPr="000E4031">
              <w:rPr>
                <w:rFonts w:ascii="Times New Roman" w:eastAsia="Calibri" w:hAnsi="Times New Roman" w:cs="Times New Roman"/>
                <w:b/>
                <w:sz w:val="24"/>
                <w:szCs w:val="24"/>
              </w:rPr>
              <w:t>APPLICATION OF THE CITY OF HUTTO TO AMEND A SEWER CERTIFICATE OF CONVENIENCE AND NECESSITY IN WILLIAMSON COUNTY</w:t>
            </w:r>
          </w:p>
        </w:tc>
        <w:tc>
          <w:tcPr>
            <w:tcW w:w="1530" w:type="dxa"/>
          </w:tcPr>
          <w:p w14:paraId="59A93ECE" w14:textId="77777777" w:rsidR="000E4031" w:rsidRPr="000E4031" w:rsidRDefault="000E4031" w:rsidP="000E4031">
            <w:pPr>
              <w:jc w:val="center"/>
              <w:rPr>
                <w:rFonts w:ascii="Times New Roman" w:eastAsia="Calibri" w:hAnsi="Times New Roman" w:cs="Times New Roman"/>
                <w:b/>
                <w:sz w:val="24"/>
                <w:szCs w:val="24"/>
              </w:rPr>
            </w:pPr>
            <w:r w:rsidRPr="000E4031">
              <w:rPr>
                <w:rFonts w:ascii="Times New Roman" w:eastAsia="Calibri" w:hAnsi="Times New Roman" w:cs="Times New Roman"/>
                <w:b/>
                <w:sz w:val="24"/>
                <w:szCs w:val="24"/>
              </w:rPr>
              <w:t>§</w:t>
            </w:r>
          </w:p>
          <w:p w14:paraId="4CDB480A" w14:textId="77777777" w:rsidR="000E4031" w:rsidRPr="000E4031" w:rsidRDefault="000E4031" w:rsidP="000E4031">
            <w:pPr>
              <w:jc w:val="center"/>
              <w:rPr>
                <w:rFonts w:ascii="Times New Roman" w:eastAsia="Calibri" w:hAnsi="Times New Roman" w:cs="Times New Roman"/>
                <w:b/>
                <w:sz w:val="24"/>
                <w:szCs w:val="24"/>
              </w:rPr>
            </w:pPr>
            <w:r w:rsidRPr="000E4031">
              <w:rPr>
                <w:rFonts w:ascii="Times New Roman" w:eastAsia="Calibri" w:hAnsi="Times New Roman" w:cs="Times New Roman"/>
                <w:b/>
                <w:sz w:val="24"/>
                <w:szCs w:val="24"/>
              </w:rPr>
              <w:t>§</w:t>
            </w:r>
          </w:p>
          <w:p w14:paraId="1367945B" w14:textId="77777777" w:rsidR="000E4031" w:rsidRPr="000E4031" w:rsidRDefault="000E4031" w:rsidP="000E4031">
            <w:pPr>
              <w:jc w:val="center"/>
              <w:rPr>
                <w:rFonts w:ascii="Times New Roman" w:eastAsia="Calibri" w:hAnsi="Times New Roman" w:cs="Times New Roman"/>
                <w:b/>
                <w:sz w:val="24"/>
                <w:szCs w:val="24"/>
              </w:rPr>
            </w:pPr>
            <w:r w:rsidRPr="000E4031">
              <w:rPr>
                <w:rFonts w:ascii="Times New Roman" w:eastAsia="Calibri" w:hAnsi="Times New Roman" w:cs="Times New Roman"/>
                <w:b/>
                <w:sz w:val="24"/>
                <w:szCs w:val="24"/>
              </w:rPr>
              <w:t>§</w:t>
            </w:r>
          </w:p>
          <w:p w14:paraId="07B3300B" w14:textId="77777777" w:rsidR="000E4031" w:rsidRPr="000E4031" w:rsidRDefault="000E4031" w:rsidP="000E4031">
            <w:pPr>
              <w:jc w:val="center"/>
              <w:rPr>
                <w:rFonts w:ascii="Times New Roman" w:eastAsia="Calibri" w:hAnsi="Times New Roman" w:cs="Times New Roman"/>
                <w:b/>
                <w:sz w:val="24"/>
                <w:szCs w:val="24"/>
              </w:rPr>
            </w:pPr>
            <w:r w:rsidRPr="000E4031">
              <w:rPr>
                <w:rFonts w:ascii="Times New Roman" w:eastAsia="Calibri" w:hAnsi="Times New Roman" w:cs="Times New Roman"/>
                <w:b/>
                <w:sz w:val="24"/>
                <w:szCs w:val="24"/>
              </w:rPr>
              <w:t>§</w:t>
            </w:r>
          </w:p>
          <w:p w14:paraId="0046C654" w14:textId="77777777" w:rsidR="000E4031" w:rsidRPr="000E4031" w:rsidRDefault="000E4031" w:rsidP="000E4031">
            <w:pPr>
              <w:jc w:val="center"/>
              <w:rPr>
                <w:rFonts w:ascii="Times New Roman" w:eastAsia="Calibri" w:hAnsi="Times New Roman" w:cs="Times New Roman"/>
                <w:b/>
                <w:sz w:val="24"/>
                <w:szCs w:val="24"/>
              </w:rPr>
            </w:pPr>
            <w:r w:rsidRPr="000E4031">
              <w:rPr>
                <w:rFonts w:ascii="Times New Roman" w:eastAsia="Calibri" w:hAnsi="Times New Roman" w:cs="Times New Roman"/>
                <w:b/>
                <w:sz w:val="24"/>
                <w:szCs w:val="24"/>
              </w:rPr>
              <w:t>§</w:t>
            </w:r>
          </w:p>
          <w:p w14:paraId="36333E10" w14:textId="77777777" w:rsidR="000E4031" w:rsidRPr="000E4031" w:rsidRDefault="000E4031" w:rsidP="000E4031">
            <w:pPr>
              <w:jc w:val="center"/>
              <w:rPr>
                <w:rFonts w:ascii="Times New Roman" w:eastAsia="Calibri" w:hAnsi="Times New Roman" w:cs="Times New Roman"/>
                <w:b/>
                <w:sz w:val="24"/>
                <w:szCs w:val="24"/>
              </w:rPr>
            </w:pPr>
            <w:r w:rsidRPr="000E4031">
              <w:rPr>
                <w:rFonts w:ascii="Times New Roman" w:eastAsia="Calibri" w:hAnsi="Times New Roman" w:cs="Times New Roman"/>
                <w:b/>
                <w:sz w:val="24"/>
                <w:szCs w:val="24"/>
              </w:rPr>
              <w:t>§</w:t>
            </w:r>
          </w:p>
        </w:tc>
        <w:tc>
          <w:tcPr>
            <w:tcW w:w="4140" w:type="dxa"/>
          </w:tcPr>
          <w:p w14:paraId="54130C0D" w14:textId="31F76AE6" w:rsidR="000E4031" w:rsidRPr="000E4031" w:rsidRDefault="00F36CD0" w:rsidP="00031310">
            <w:pPr>
              <w:spacing w:line="72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PUBLIC UTILITY COMMISSION OF TEXAS</w:t>
            </w:r>
          </w:p>
        </w:tc>
      </w:tr>
    </w:tbl>
    <w:p w14:paraId="2719BF51" w14:textId="77777777" w:rsidR="000E4031" w:rsidRPr="000E4031" w:rsidRDefault="000E4031" w:rsidP="000E4031">
      <w:pPr>
        <w:jc w:val="center"/>
        <w:rPr>
          <w:rFonts w:ascii="Times New Roman" w:eastAsia="Calibri" w:hAnsi="Times New Roman" w:cs="Times New Roman"/>
          <w:b/>
          <w:sz w:val="24"/>
          <w:szCs w:val="24"/>
          <w:u w:val="single"/>
        </w:rPr>
      </w:pPr>
    </w:p>
    <w:p w14:paraId="5BB900F9" w14:textId="58CEAFEE" w:rsidR="00984D75" w:rsidRPr="00490CC0" w:rsidRDefault="00F5405F">
      <w:pPr>
        <w:spacing w:after="0" w:line="360" w:lineRule="auto"/>
        <w:jc w:val="center"/>
        <w:rPr>
          <w:rFonts w:ascii="Times New Roman" w:hAnsi="Times New Roman" w:cs="Times New Roman"/>
          <w:b/>
          <w:sz w:val="24"/>
          <w:szCs w:val="24"/>
        </w:rPr>
      </w:pPr>
      <w:r w:rsidRPr="00490CC0">
        <w:rPr>
          <w:rFonts w:ascii="Times New Roman" w:hAnsi="Times New Roman" w:cs="Times New Roman"/>
          <w:b/>
          <w:sz w:val="24"/>
          <w:szCs w:val="24"/>
        </w:rPr>
        <w:t>COMMISS</w:t>
      </w:r>
      <w:r w:rsidR="00AC3D72" w:rsidRPr="00490CC0">
        <w:rPr>
          <w:rFonts w:ascii="Times New Roman" w:hAnsi="Times New Roman" w:cs="Times New Roman"/>
          <w:b/>
          <w:sz w:val="24"/>
          <w:szCs w:val="24"/>
        </w:rPr>
        <w:t xml:space="preserve">ION STAFF’S </w:t>
      </w:r>
      <w:r w:rsidR="00C42E8B">
        <w:rPr>
          <w:rFonts w:ascii="Times New Roman" w:hAnsi="Times New Roman" w:cs="Times New Roman"/>
          <w:b/>
          <w:sz w:val="24"/>
          <w:szCs w:val="24"/>
        </w:rPr>
        <w:t xml:space="preserve">RESPONSE REGARDING </w:t>
      </w:r>
      <w:r w:rsidR="00490CC0" w:rsidRPr="00490CC0">
        <w:rPr>
          <w:rFonts w:ascii="Times New Roman" w:hAnsi="Times New Roman" w:cs="Times New Roman"/>
          <w:b/>
          <w:sz w:val="24"/>
          <w:szCs w:val="24"/>
        </w:rPr>
        <w:t>FINAL RECOMMENDATION</w:t>
      </w:r>
    </w:p>
    <w:p w14:paraId="5B668B3E" w14:textId="2E23D3C8" w:rsidR="004D3501" w:rsidRDefault="00BE3B65">
      <w:pPr>
        <w:spacing w:after="0" w:line="360" w:lineRule="auto"/>
        <w:ind w:firstLine="720"/>
        <w:jc w:val="both"/>
        <w:rPr>
          <w:rFonts w:ascii="Times New Roman" w:eastAsia="Times New Roman" w:hAnsi="Times New Roman" w:cs="Times New Roman"/>
          <w:sz w:val="24"/>
          <w:szCs w:val="20"/>
        </w:rPr>
      </w:pPr>
      <w:r w:rsidRPr="00BE3B65">
        <w:rPr>
          <w:rFonts w:ascii="Times New Roman" w:eastAsia="Times New Roman" w:hAnsi="Times New Roman" w:cs="Times New Roman"/>
          <w:b/>
          <w:sz w:val="24"/>
          <w:szCs w:val="20"/>
        </w:rPr>
        <w:t>COMES NOW</w:t>
      </w:r>
      <w:r w:rsidRPr="00BE3B65">
        <w:rPr>
          <w:rFonts w:ascii="Times New Roman" w:eastAsia="Times New Roman" w:hAnsi="Times New Roman" w:cs="Times New Roman"/>
          <w:sz w:val="24"/>
          <w:szCs w:val="20"/>
        </w:rPr>
        <w:t xml:space="preserve"> the Staff </w:t>
      </w:r>
      <w:r w:rsidR="003733AD">
        <w:rPr>
          <w:rFonts w:ascii="Times New Roman" w:eastAsia="Times New Roman" w:hAnsi="Times New Roman" w:cs="Times New Roman"/>
          <w:sz w:val="24"/>
          <w:szCs w:val="20"/>
        </w:rPr>
        <w:t xml:space="preserve">(Staff) </w:t>
      </w:r>
      <w:r w:rsidRPr="00BE3B65">
        <w:rPr>
          <w:rFonts w:ascii="Times New Roman" w:eastAsia="Times New Roman" w:hAnsi="Times New Roman" w:cs="Times New Roman"/>
          <w:sz w:val="24"/>
          <w:szCs w:val="20"/>
        </w:rPr>
        <w:t>of the Public Util</w:t>
      </w:r>
      <w:r w:rsidR="004223A4">
        <w:rPr>
          <w:rFonts w:ascii="Times New Roman" w:eastAsia="Times New Roman" w:hAnsi="Times New Roman" w:cs="Times New Roman"/>
          <w:sz w:val="24"/>
          <w:szCs w:val="20"/>
        </w:rPr>
        <w:t>ity Commission of Texas (</w:t>
      </w:r>
      <w:r w:rsidR="003733AD">
        <w:rPr>
          <w:rFonts w:ascii="Times New Roman" w:eastAsia="Times New Roman" w:hAnsi="Times New Roman" w:cs="Times New Roman"/>
          <w:sz w:val="24"/>
          <w:szCs w:val="20"/>
        </w:rPr>
        <w:t>Commission</w:t>
      </w:r>
      <w:r w:rsidR="004223A4">
        <w:rPr>
          <w:rFonts w:ascii="Times New Roman" w:eastAsia="Times New Roman" w:hAnsi="Times New Roman" w:cs="Times New Roman"/>
          <w:sz w:val="24"/>
          <w:szCs w:val="20"/>
        </w:rPr>
        <w:t xml:space="preserve">) </w:t>
      </w:r>
      <w:r w:rsidRPr="00BE3B65">
        <w:rPr>
          <w:rFonts w:ascii="Times New Roman" w:eastAsia="Times New Roman" w:hAnsi="Times New Roman" w:cs="Times New Roman"/>
          <w:sz w:val="24"/>
          <w:szCs w:val="20"/>
        </w:rPr>
        <w:t>and files this</w:t>
      </w:r>
      <w:r w:rsidR="008A4651">
        <w:rPr>
          <w:rFonts w:ascii="Times New Roman" w:eastAsia="Times New Roman" w:hAnsi="Times New Roman" w:cs="Times New Roman"/>
          <w:sz w:val="24"/>
          <w:szCs w:val="20"/>
        </w:rPr>
        <w:t xml:space="preserve"> </w:t>
      </w:r>
      <w:r w:rsidR="00701687">
        <w:rPr>
          <w:rFonts w:ascii="Times New Roman" w:eastAsia="Times New Roman" w:hAnsi="Times New Roman" w:cs="Times New Roman"/>
          <w:sz w:val="24"/>
          <w:szCs w:val="20"/>
        </w:rPr>
        <w:t xml:space="preserve">Staff’s </w:t>
      </w:r>
      <w:r w:rsidR="009D1569">
        <w:rPr>
          <w:rFonts w:ascii="Times New Roman" w:eastAsia="Times New Roman" w:hAnsi="Times New Roman" w:cs="Times New Roman"/>
          <w:sz w:val="24"/>
          <w:szCs w:val="20"/>
        </w:rPr>
        <w:t>Corrected Final Recommendation</w:t>
      </w:r>
      <w:r w:rsidR="001E2FA1">
        <w:rPr>
          <w:rFonts w:ascii="Times New Roman" w:eastAsia="Times New Roman" w:hAnsi="Times New Roman" w:cs="Times New Roman"/>
          <w:sz w:val="24"/>
          <w:szCs w:val="20"/>
        </w:rPr>
        <w:t>,</w:t>
      </w:r>
      <w:r w:rsidR="00556885">
        <w:rPr>
          <w:rFonts w:ascii="Times New Roman" w:eastAsia="Times New Roman" w:hAnsi="Times New Roman" w:cs="Times New Roman"/>
          <w:sz w:val="24"/>
          <w:szCs w:val="20"/>
        </w:rPr>
        <w:t xml:space="preserve"> </w:t>
      </w:r>
      <w:r w:rsidRPr="00BE3B65">
        <w:rPr>
          <w:rFonts w:ascii="Times New Roman" w:eastAsia="Times New Roman" w:hAnsi="Times New Roman" w:cs="Times New Roman"/>
          <w:sz w:val="24"/>
          <w:szCs w:val="20"/>
        </w:rPr>
        <w:t>and would show the following:</w:t>
      </w:r>
    </w:p>
    <w:p w14:paraId="188CBFAF" w14:textId="77777777" w:rsidR="00556885" w:rsidRDefault="00556885" w:rsidP="00031310">
      <w:pPr>
        <w:spacing w:after="0"/>
        <w:ind w:firstLine="720"/>
        <w:jc w:val="both"/>
        <w:rPr>
          <w:rFonts w:ascii="Times New Roman" w:eastAsia="Times New Roman" w:hAnsi="Times New Roman" w:cs="Times New Roman"/>
          <w:sz w:val="24"/>
          <w:szCs w:val="20"/>
        </w:rPr>
      </w:pPr>
    </w:p>
    <w:p w14:paraId="4F2D6D86" w14:textId="4FE33972" w:rsidR="00875EFA" w:rsidRPr="00807204" w:rsidRDefault="00875EFA" w:rsidP="00031310">
      <w:pPr>
        <w:pStyle w:val="ListParagraph"/>
        <w:numPr>
          <w:ilvl w:val="0"/>
          <w:numId w:val="2"/>
        </w:numPr>
        <w:spacing w:after="0"/>
        <w:jc w:val="center"/>
        <w:rPr>
          <w:rFonts w:ascii="Times New Roman Bold" w:hAnsi="Times New Roman Bold" w:cs="Times New Roman"/>
          <w:b/>
          <w:caps/>
          <w:sz w:val="24"/>
          <w:szCs w:val="24"/>
        </w:rPr>
      </w:pPr>
      <w:r w:rsidRPr="00807204">
        <w:rPr>
          <w:rFonts w:ascii="Times New Roman Bold" w:hAnsi="Times New Roman Bold" w:cs="Times New Roman"/>
          <w:b/>
          <w:caps/>
          <w:sz w:val="24"/>
          <w:szCs w:val="24"/>
        </w:rPr>
        <w:t>Background</w:t>
      </w:r>
    </w:p>
    <w:p w14:paraId="1CCF7E15" w14:textId="0E36337E" w:rsidR="006917C9" w:rsidRDefault="00BE3B65" w:rsidP="0080720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On November 21, 2017, </w:t>
      </w:r>
      <w:r w:rsidR="00A63B10">
        <w:rPr>
          <w:rFonts w:ascii="Times New Roman" w:hAnsi="Times New Roman" w:cs="Times New Roman"/>
          <w:sz w:val="24"/>
          <w:szCs w:val="24"/>
        </w:rPr>
        <w:t>City of Hutto (</w:t>
      </w:r>
      <w:r w:rsidR="00875EFA">
        <w:rPr>
          <w:rFonts w:ascii="Times New Roman" w:hAnsi="Times New Roman" w:cs="Times New Roman"/>
          <w:sz w:val="24"/>
          <w:szCs w:val="24"/>
        </w:rPr>
        <w:t>Hutto</w:t>
      </w:r>
      <w:r w:rsidR="00A63B10">
        <w:rPr>
          <w:rFonts w:ascii="Times New Roman" w:hAnsi="Times New Roman" w:cs="Times New Roman"/>
          <w:sz w:val="24"/>
          <w:szCs w:val="24"/>
        </w:rPr>
        <w:t>)</w:t>
      </w:r>
      <w:r w:rsidR="00875EFA">
        <w:rPr>
          <w:rFonts w:ascii="Times New Roman" w:hAnsi="Times New Roman" w:cs="Times New Roman"/>
          <w:sz w:val="24"/>
          <w:szCs w:val="24"/>
        </w:rPr>
        <w:t xml:space="preserve"> filed an application to amend its sewer </w:t>
      </w:r>
      <w:r w:rsidR="00ED755A">
        <w:rPr>
          <w:rFonts w:ascii="Times New Roman" w:hAnsi="Times New Roman" w:cs="Times New Roman"/>
          <w:sz w:val="24"/>
          <w:szCs w:val="24"/>
        </w:rPr>
        <w:t>C</w:t>
      </w:r>
      <w:r w:rsidR="00875EFA">
        <w:rPr>
          <w:rFonts w:ascii="Times New Roman" w:hAnsi="Times New Roman" w:cs="Times New Roman"/>
          <w:sz w:val="24"/>
          <w:szCs w:val="24"/>
        </w:rPr>
        <w:t xml:space="preserve">ertificate of </w:t>
      </w:r>
      <w:r w:rsidR="00ED755A">
        <w:rPr>
          <w:rFonts w:ascii="Times New Roman" w:hAnsi="Times New Roman" w:cs="Times New Roman"/>
          <w:sz w:val="24"/>
          <w:szCs w:val="24"/>
        </w:rPr>
        <w:t>C</w:t>
      </w:r>
      <w:r w:rsidR="00875EFA">
        <w:rPr>
          <w:rFonts w:ascii="Times New Roman" w:hAnsi="Times New Roman" w:cs="Times New Roman"/>
          <w:sz w:val="24"/>
          <w:szCs w:val="24"/>
        </w:rPr>
        <w:t xml:space="preserve">onvenience and </w:t>
      </w:r>
      <w:r w:rsidR="00ED755A">
        <w:rPr>
          <w:rFonts w:ascii="Times New Roman" w:hAnsi="Times New Roman" w:cs="Times New Roman"/>
          <w:sz w:val="24"/>
          <w:szCs w:val="24"/>
        </w:rPr>
        <w:t>N</w:t>
      </w:r>
      <w:r w:rsidR="00875EFA">
        <w:rPr>
          <w:rFonts w:ascii="Times New Roman" w:hAnsi="Times New Roman" w:cs="Times New Roman"/>
          <w:sz w:val="24"/>
          <w:szCs w:val="24"/>
        </w:rPr>
        <w:t xml:space="preserve">ecessity </w:t>
      </w:r>
      <w:r w:rsidR="00ED755A">
        <w:rPr>
          <w:rFonts w:ascii="Times New Roman" w:hAnsi="Times New Roman" w:cs="Times New Roman"/>
          <w:sz w:val="24"/>
          <w:szCs w:val="24"/>
        </w:rPr>
        <w:t>No.</w:t>
      </w:r>
      <w:r w:rsidR="00875EFA">
        <w:rPr>
          <w:rFonts w:ascii="Times New Roman" w:hAnsi="Times New Roman" w:cs="Times New Roman"/>
          <w:sz w:val="24"/>
          <w:szCs w:val="24"/>
        </w:rPr>
        <w:t xml:space="preserve"> 20122, in Williamson County, Te</w:t>
      </w:r>
      <w:r>
        <w:rPr>
          <w:rFonts w:ascii="Times New Roman" w:hAnsi="Times New Roman" w:cs="Times New Roman"/>
          <w:sz w:val="24"/>
          <w:szCs w:val="24"/>
        </w:rPr>
        <w:t>xas (Application)</w:t>
      </w:r>
      <w:r w:rsidR="00875EFA">
        <w:rPr>
          <w:rFonts w:ascii="Times New Roman" w:hAnsi="Times New Roman" w:cs="Times New Roman"/>
          <w:sz w:val="24"/>
          <w:szCs w:val="24"/>
        </w:rPr>
        <w:t xml:space="preserve">.  </w:t>
      </w:r>
      <w:r w:rsidR="00516C7C">
        <w:rPr>
          <w:rFonts w:ascii="Times New Roman" w:hAnsi="Times New Roman" w:cs="Times New Roman"/>
          <w:sz w:val="24"/>
          <w:szCs w:val="24"/>
        </w:rPr>
        <w:t xml:space="preserve">On </w:t>
      </w:r>
      <w:r w:rsidR="00F53F7B">
        <w:rPr>
          <w:rFonts w:ascii="Times New Roman" w:hAnsi="Times New Roman" w:cs="Times New Roman"/>
          <w:sz w:val="24"/>
          <w:szCs w:val="24"/>
        </w:rPr>
        <w:t>February 27, </w:t>
      </w:r>
      <w:r w:rsidR="00516C7C">
        <w:rPr>
          <w:rFonts w:ascii="Times New Roman" w:hAnsi="Times New Roman" w:cs="Times New Roman"/>
          <w:sz w:val="24"/>
          <w:szCs w:val="24"/>
        </w:rPr>
        <w:t>2018, the proceeding was referred to the State Office of Administrative Hearings</w:t>
      </w:r>
      <w:r>
        <w:rPr>
          <w:rFonts w:ascii="Times New Roman" w:hAnsi="Times New Roman" w:cs="Times New Roman"/>
          <w:sz w:val="24"/>
          <w:szCs w:val="24"/>
        </w:rPr>
        <w:t xml:space="preserve"> (SOAH)</w:t>
      </w:r>
      <w:r w:rsidR="00516C7C">
        <w:rPr>
          <w:rFonts w:ascii="Times New Roman" w:hAnsi="Times New Roman" w:cs="Times New Roman"/>
          <w:sz w:val="24"/>
          <w:szCs w:val="24"/>
        </w:rPr>
        <w:t xml:space="preserve">.  On August 23, 2018, the </w:t>
      </w:r>
      <w:r>
        <w:rPr>
          <w:rFonts w:ascii="Times New Roman" w:hAnsi="Times New Roman" w:cs="Times New Roman"/>
          <w:sz w:val="24"/>
          <w:szCs w:val="24"/>
        </w:rPr>
        <w:t xml:space="preserve">SOAH </w:t>
      </w:r>
      <w:r w:rsidR="00516C7C">
        <w:rPr>
          <w:rFonts w:ascii="Times New Roman" w:hAnsi="Times New Roman" w:cs="Times New Roman"/>
          <w:sz w:val="24"/>
          <w:szCs w:val="24"/>
        </w:rPr>
        <w:t>Administrative Law Judge (</w:t>
      </w:r>
      <w:r>
        <w:rPr>
          <w:rFonts w:ascii="Times New Roman" w:hAnsi="Times New Roman" w:cs="Times New Roman"/>
          <w:sz w:val="24"/>
          <w:szCs w:val="24"/>
        </w:rPr>
        <w:t>SOAH ALJ</w:t>
      </w:r>
      <w:r w:rsidR="00576601">
        <w:rPr>
          <w:rFonts w:ascii="Times New Roman" w:hAnsi="Times New Roman" w:cs="Times New Roman"/>
          <w:sz w:val="24"/>
          <w:szCs w:val="24"/>
        </w:rPr>
        <w:t xml:space="preserve">) issued Order No. 5 and </w:t>
      </w:r>
      <w:r w:rsidR="00516C7C">
        <w:rPr>
          <w:rFonts w:ascii="Times New Roman" w:hAnsi="Times New Roman" w:cs="Times New Roman"/>
          <w:sz w:val="24"/>
          <w:szCs w:val="24"/>
        </w:rPr>
        <w:t xml:space="preserve">referred the proceeding to SOAH’s Alternative Dispute Resolution Team Leader, Judge Howard S. Seitzman.  </w:t>
      </w:r>
      <w:r w:rsidR="006917C9">
        <w:rPr>
          <w:rFonts w:ascii="Times New Roman" w:hAnsi="Times New Roman" w:cs="Times New Roman"/>
          <w:sz w:val="24"/>
          <w:szCs w:val="24"/>
        </w:rPr>
        <w:t>On August 20, 2018, Judge Seitzman held a mediation</w:t>
      </w:r>
      <w:r w:rsidR="00D8366C" w:rsidRPr="00D8366C">
        <w:rPr>
          <w:rFonts w:ascii="Times New Roman" w:hAnsi="Times New Roman" w:cs="Times New Roman"/>
          <w:sz w:val="24"/>
          <w:szCs w:val="24"/>
        </w:rPr>
        <w:t xml:space="preserve"> </w:t>
      </w:r>
      <w:r w:rsidR="00D8366C">
        <w:rPr>
          <w:rFonts w:ascii="Times New Roman" w:hAnsi="Times New Roman" w:cs="Times New Roman"/>
          <w:sz w:val="24"/>
          <w:szCs w:val="24"/>
        </w:rPr>
        <w:t xml:space="preserve">at </w:t>
      </w:r>
      <w:r w:rsidR="00D8366C" w:rsidRPr="00D8366C">
        <w:rPr>
          <w:rFonts w:ascii="Times New Roman" w:hAnsi="Times New Roman" w:cs="Times New Roman"/>
          <w:sz w:val="24"/>
          <w:szCs w:val="24"/>
        </w:rPr>
        <w:t xml:space="preserve">which </w:t>
      </w:r>
      <w:r w:rsidR="00D8366C">
        <w:rPr>
          <w:rFonts w:ascii="Times New Roman" w:hAnsi="Times New Roman" w:cs="Times New Roman"/>
          <w:sz w:val="24"/>
          <w:szCs w:val="24"/>
        </w:rPr>
        <w:t xml:space="preserve">Staff, Hutto, and </w:t>
      </w:r>
      <w:r w:rsidR="00D8366C" w:rsidRPr="00D8366C">
        <w:rPr>
          <w:rFonts w:ascii="Times New Roman" w:hAnsi="Times New Roman" w:cs="Times New Roman"/>
          <w:sz w:val="24"/>
          <w:szCs w:val="24"/>
        </w:rPr>
        <w:t xml:space="preserve">several individuals who had protested and/or requested a contested case hearing on the Application </w:t>
      </w:r>
      <w:r w:rsidR="002570C2">
        <w:rPr>
          <w:rFonts w:ascii="Times New Roman" w:hAnsi="Times New Roman" w:cs="Times New Roman"/>
          <w:sz w:val="24"/>
          <w:szCs w:val="24"/>
        </w:rPr>
        <w:t>(collectively</w:t>
      </w:r>
      <w:r w:rsidR="001E1081">
        <w:rPr>
          <w:rFonts w:ascii="Times New Roman" w:hAnsi="Times New Roman" w:cs="Times New Roman"/>
          <w:sz w:val="24"/>
          <w:szCs w:val="24"/>
        </w:rPr>
        <w:t xml:space="preserve">, </w:t>
      </w:r>
      <w:r w:rsidR="002570C2">
        <w:rPr>
          <w:rFonts w:ascii="Times New Roman" w:hAnsi="Times New Roman" w:cs="Times New Roman"/>
          <w:sz w:val="24"/>
          <w:szCs w:val="24"/>
        </w:rPr>
        <w:t xml:space="preserve">Parties) </w:t>
      </w:r>
      <w:r w:rsidR="00F53F7B">
        <w:rPr>
          <w:rFonts w:ascii="Times New Roman" w:hAnsi="Times New Roman" w:cs="Times New Roman"/>
          <w:sz w:val="24"/>
          <w:szCs w:val="24"/>
        </w:rPr>
        <w:t>reach</w:t>
      </w:r>
      <w:r w:rsidR="00D8366C">
        <w:rPr>
          <w:rFonts w:ascii="Times New Roman" w:hAnsi="Times New Roman" w:cs="Times New Roman"/>
          <w:sz w:val="24"/>
          <w:szCs w:val="24"/>
        </w:rPr>
        <w:t>ed</w:t>
      </w:r>
      <w:r w:rsidR="00615D2C">
        <w:rPr>
          <w:rFonts w:ascii="Times New Roman" w:hAnsi="Times New Roman" w:cs="Times New Roman"/>
          <w:sz w:val="24"/>
          <w:szCs w:val="24"/>
        </w:rPr>
        <w:t xml:space="preserve"> an agreement in principle</w:t>
      </w:r>
      <w:r w:rsidR="00D8366C">
        <w:rPr>
          <w:rFonts w:ascii="Times New Roman" w:hAnsi="Times New Roman" w:cs="Times New Roman"/>
          <w:sz w:val="24"/>
          <w:szCs w:val="24"/>
        </w:rPr>
        <w:t xml:space="preserve"> </w:t>
      </w:r>
      <w:r w:rsidR="00D8366C" w:rsidRPr="00D8366C">
        <w:rPr>
          <w:rFonts w:ascii="Times New Roman" w:hAnsi="Times New Roman" w:cs="Times New Roman"/>
          <w:sz w:val="24"/>
          <w:szCs w:val="24"/>
        </w:rPr>
        <w:t xml:space="preserve">that would have the effect of leaving only the Staff and </w:t>
      </w:r>
      <w:r w:rsidR="00D8366C">
        <w:rPr>
          <w:rFonts w:ascii="Times New Roman" w:hAnsi="Times New Roman" w:cs="Times New Roman"/>
          <w:sz w:val="24"/>
          <w:szCs w:val="24"/>
        </w:rPr>
        <w:t>Hutto</w:t>
      </w:r>
      <w:r w:rsidR="00D8366C" w:rsidRPr="00D8366C">
        <w:rPr>
          <w:rFonts w:ascii="Times New Roman" w:hAnsi="Times New Roman" w:cs="Times New Roman"/>
          <w:sz w:val="24"/>
          <w:szCs w:val="24"/>
        </w:rPr>
        <w:t xml:space="preserve"> as possible parties to any hearing that might be held on th</w:t>
      </w:r>
      <w:r w:rsidR="00D8366C">
        <w:rPr>
          <w:rFonts w:ascii="Times New Roman" w:hAnsi="Times New Roman" w:cs="Times New Roman"/>
          <w:sz w:val="24"/>
          <w:szCs w:val="24"/>
        </w:rPr>
        <w:t>e Application</w:t>
      </w:r>
      <w:r w:rsidR="00615D2C">
        <w:rPr>
          <w:rFonts w:ascii="Times New Roman" w:hAnsi="Times New Roman" w:cs="Times New Roman"/>
          <w:sz w:val="24"/>
          <w:szCs w:val="24"/>
        </w:rPr>
        <w:t>.</w:t>
      </w:r>
    </w:p>
    <w:p w14:paraId="2DAE5471" w14:textId="717F3E54" w:rsidR="00CE7087" w:rsidRDefault="006917C9" w:rsidP="00AC3D72">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576601">
        <w:rPr>
          <w:rFonts w:ascii="Times New Roman" w:hAnsi="Times New Roman" w:cs="Times New Roman"/>
          <w:sz w:val="24"/>
          <w:szCs w:val="24"/>
        </w:rPr>
        <w:t>On August 24, 2018, Judge Seitzman filed the Mediator’s</w:t>
      </w:r>
      <w:r w:rsidR="00DF1742">
        <w:rPr>
          <w:rFonts w:ascii="Times New Roman" w:hAnsi="Times New Roman" w:cs="Times New Roman"/>
          <w:sz w:val="24"/>
          <w:szCs w:val="24"/>
        </w:rPr>
        <w:t xml:space="preserve"> I</w:t>
      </w:r>
      <w:r w:rsidR="00576601">
        <w:rPr>
          <w:rFonts w:ascii="Times New Roman" w:hAnsi="Times New Roman" w:cs="Times New Roman"/>
          <w:sz w:val="24"/>
          <w:szCs w:val="24"/>
        </w:rPr>
        <w:t xml:space="preserve">nitial Report on Mediation, reporting that the </w:t>
      </w:r>
      <w:r w:rsidR="00BE3B65">
        <w:rPr>
          <w:rFonts w:ascii="Times New Roman" w:hAnsi="Times New Roman" w:cs="Times New Roman"/>
          <w:sz w:val="24"/>
          <w:szCs w:val="24"/>
        </w:rPr>
        <w:t>P</w:t>
      </w:r>
      <w:r w:rsidR="00576601">
        <w:rPr>
          <w:rFonts w:ascii="Times New Roman" w:hAnsi="Times New Roman" w:cs="Times New Roman"/>
          <w:sz w:val="24"/>
          <w:szCs w:val="24"/>
        </w:rPr>
        <w:t xml:space="preserve">arties had reached an agreement in principle, that the </w:t>
      </w:r>
      <w:r w:rsidR="00BE3B65">
        <w:rPr>
          <w:rFonts w:ascii="Times New Roman" w:hAnsi="Times New Roman" w:cs="Times New Roman"/>
          <w:sz w:val="24"/>
          <w:szCs w:val="24"/>
        </w:rPr>
        <w:t>P</w:t>
      </w:r>
      <w:r w:rsidR="00576601">
        <w:rPr>
          <w:rFonts w:ascii="Times New Roman" w:hAnsi="Times New Roman" w:cs="Times New Roman"/>
          <w:sz w:val="24"/>
          <w:szCs w:val="24"/>
        </w:rPr>
        <w:t xml:space="preserve">arties were </w:t>
      </w:r>
      <w:r w:rsidR="00D8366C">
        <w:rPr>
          <w:rFonts w:ascii="Times New Roman" w:hAnsi="Times New Roman" w:cs="Times New Roman"/>
          <w:sz w:val="24"/>
          <w:szCs w:val="24"/>
        </w:rPr>
        <w:t xml:space="preserve">submitting </w:t>
      </w:r>
      <w:r w:rsidR="00576601">
        <w:rPr>
          <w:rFonts w:ascii="Times New Roman" w:hAnsi="Times New Roman" w:cs="Times New Roman"/>
          <w:sz w:val="24"/>
          <w:szCs w:val="24"/>
        </w:rPr>
        <w:t xml:space="preserve">the agreement to their </w:t>
      </w:r>
      <w:r w:rsidR="00551005">
        <w:rPr>
          <w:rFonts w:ascii="Times New Roman" w:hAnsi="Times New Roman" w:cs="Times New Roman"/>
          <w:sz w:val="24"/>
          <w:szCs w:val="24"/>
        </w:rPr>
        <w:t xml:space="preserve">respective </w:t>
      </w:r>
      <w:r w:rsidR="00576601">
        <w:rPr>
          <w:rFonts w:ascii="Times New Roman" w:hAnsi="Times New Roman" w:cs="Times New Roman"/>
          <w:sz w:val="24"/>
          <w:szCs w:val="24"/>
        </w:rPr>
        <w:t>principles</w:t>
      </w:r>
      <w:r w:rsidR="00551005">
        <w:rPr>
          <w:rFonts w:ascii="Times New Roman" w:hAnsi="Times New Roman" w:cs="Times New Roman"/>
          <w:sz w:val="24"/>
          <w:szCs w:val="24"/>
        </w:rPr>
        <w:t xml:space="preserve"> for approval and execution</w:t>
      </w:r>
      <w:r w:rsidR="00576601">
        <w:rPr>
          <w:rFonts w:ascii="Times New Roman" w:hAnsi="Times New Roman" w:cs="Times New Roman"/>
          <w:sz w:val="24"/>
          <w:szCs w:val="24"/>
        </w:rPr>
        <w:t xml:space="preserve">, and that the mediation would remain open and assigned to the mediator pending </w:t>
      </w:r>
      <w:r w:rsidR="00551005">
        <w:rPr>
          <w:rFonts w:ascii="Times New Roman" w:hAnsi="Times New Roman" w:cs="Times New Roman"/>
          <w:sz w:val="24"/>
          <w:szCs w:val="24"/>
        </w:rPr>
        <w:t xml:space="preserve">the </w:t>
      </w:r>
      <w:r w:rsidR="00576601">
        <w:rPr>
          <w:rFonts w:ascii="Times New Roman" w:hAnsi="Times New Roman" w:cs="Times New Roman"/>
          <w:sz w:val="24"/>
          <w:szCs w:val="24"/>
        </w:rPr>
        <w:t xml:space="preserve">execution of the settlement documents. </w:t>
      </w:r>
      <w:r w:rsidR="000879A7">
        <w:rPr>
          <w:rFonts w:ascii="Times New Roman" w:hAnsi="Times New Roman" w:cs="Times New Roman"/>
          <w:sz w:val="24"/>
          <w:szCs w:val="24"/>
        </w:rPr>
        <w:t xml:space="preserve"> </w:t>
      </w:r>
      <w:r w:rsidR="004D3501" w:rsidRPr="00807204">
        <w:rPr>
          <w:rFonts w:ascii="Times New Roman" w:hAnsi="Times New Roman" w:cs="Times New Roman"/>
          <w:sz w:val="24"/>
          <w:szCs w:val="24"/>
        </w:rPr>
        <w:t xml:space="preserve">On September 6, 2018, the Hutto City Council approved the settlement terms </w:t>
      </w:r>
      <w:r w:rsidR="004D3501" w:rsidRPr="007F6469">
        <w:rPr>
          <w:rFonts w:ascii="Times New Roman" w:hAnsi="Times New Roman" w:cs="Times New Roman"/>
          <w:sz w:val="24"/>
          <w:szCs w:val="24"/>
        </w:rPr>
        <w:t>agreed to</w:t>
      </w:r>
      <w:r w:rsidR="004D3501" w:rsidRPr="004D3501">
        <w:t xml:space="preserve"> </w:t>
      </w:r>
      <w:r w:rsidR="00BE3B65">
        <w:rPr>
          <w:rFonts w:ascii="Times New Roman" w:hAnsi="Times New Roman" w:cs="Times New Roman"/>
          <w:sz w:val="24"/>
          <w:szCs w:val="24"/>
        </w:rPr>
        <w:t>by the P</w:t>
      </w:r>
      <w:r w:rsidR="004D3501">
        <w:rPr>
          <w:rFonts w:ascii="Times New Roman" w:hAnsi="Times New Roman" w:cs="Times New Roman"/>
          <w:sz w:val="24"/>
          <w:szCs w:val="24"/>
        </w:rPr>
        <w:t xml:space="preserve">arties. </w:t>
      </w:r>
      <w:bookmarkStart w:id="0" w:name="_Hlk31310029"/>
      <w:r w:rsidR="004D3501">
        <w:rPr>
          <w:rFonts w:ascii="Times New Roman" w:hAnsi="Times New Roman" w:cs="Times New Roman"/>
          <w:sz w:val="24"/>
          <w:szCs w:val="24"/>
        </w:rPr>
        <w:t>The Mediator’s Final Report on Mediation was filed on February 6, 2019</w:t>
      </w:r>
      <w:r w:rsidR="00F5405F">
        <w:rPr>
          <w:rFonts w:ascii="Times New Roman" w:hAnsi="Times New Roman" w:cs="Times New Roman"/>
          <w:sz w:val="24"/>
          <w:szCs w:val="24"/>
        </w:rPr>
        <w:t>.</w:t>
      </w:r>
      <w:r w:rsidR="004D3501">
        <w:rPr>
          <w:rFonts w:ascii="Times New Roman" w:hAnsi="Times New Roman" w:cs="Times New Roman"/>
          <w:sz w:val="24"/>
          <w:szCs w:val="24"/>
        </w:rPr>
        <w:t xml:space="preserve"> </w:t>
      </w:r>
      <w:bookmarkEnd w:id="0"/>
      <w:r w:rsidR="000404E4">
        <w:rPr>
          <w:rFonts w:ascii="Times New Roman" w:hAnsi="Times New Roman" w:cs="Times New Roman"/>
          <w:sz w:val="24"/>
          <w:szCs w:val="24"/>
        </w:rPr>
        <w:t xml:space="preserve">On February 5, 2019, the SOAH ALJ issued </w:t>
      </w:r>
      <w:r w:rsidR="00E23433">
        <w:rPr>
          <w:rFonts w:ascii="Times New Roman" w:hAnsi="Times New Roman" w:cs="Times New Roman"/>
          <w:sz w:val="24"/>
          <w:szCs w:val="24"/>
        </w:rPr>
        <w:t xml:space="preserve">SOAH </w:t>
      </w:r>
      <w:r w:rsidR="000404E4">
        <w:rPr>
          <w:rFonts w:ascii="Times New Roman" w:hAnsi="Times New Roman" w:cs="Times New Roman"/>
          <w:sz w:val="24"/>
          <w:szCs w:val="24"/>
        </w:rPr>
        <w:t xml:space="preserve">Order No. </w:t>
      </w:r>
      <w:r w:rsidR="00E23433">
        <w:rPr>
          <w:rFonts w:ascii="Times New Roman" w:hAnsi="Times New Roman" w:cs="Times New Roman"/>
          <w:sz w:val="24"/>
          <w:szCs w:val="24"/>
        </w:rPr>
        <w:t>19, dismissing the SOAH docket and remanding the case to the Commission</w:t>
      </w:r>
      <w:r w:rsidR="00D4103E">
        <w:rPr>
          <w:rFonts w:ascii="Times New Roman" w:hAnsi="Times New Roman" w:cs="Times New Roman"/>
          <w:sz w:val="24"/>
          <w:szCs w:val="24"/>
        </w:rPr>
        <w:t xml:space="preserve"> </w:t>
      </w:r>
      <w:r w:rsidR="00D4103E" w:rsidRPr="00D4103E">
        <w:rPr>
          <w:rFonts w:ascii="Times New Roman" w:hAnsi="Times New Roman" w:cs="Times New Roman"/>
          <w:sz w:val="24"/>
          <w:szCs w:val="24"/>
        </w:rPr>
        <w:t>for its consideration of Staff's Final Recommendation</w:t>
      </w:r>
      <w:r w:rsidR="00D4103E">
        <w:rPr>
          <w:rFonts w:ascii="Times New Roman" w:hAnsi="Times New Roman" w:cs="Times New Roman"/>
          <w:sz w:val="24"/>
          <w:szCs w:val="24"/>
        </w:rPr>
        <w:t>.</w:t>
      </w:r>
    </w:p>
    <w:p w14:paraId="356445D8" w14:textId="5E2A9494" w:rsidR="00D03FC6" w:rsidRPr="00AD050B" w:rsidRDefault="00BB5BAD" w:rsidP="001B1BC9">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On May 14, 2020, Staff filed a Request for a Revised Procedural Schedule stating that </w:t>
      </w:r>
      <w:r w:rsidRPr="008316C2">
        <w:rPr>
          <w:rFonts w:ascii="Times New Roman" w:hAnsi="Times New Roman" w:cs="Times New Roman"/>
          <w:sz w:val="24"/>
          <w:szCs w:val="24"/>
        </w:rPr>
        <w:t xml:space="preserve">the correct acreage for the approved development agreements provided by Hutto (Attachment 1) and attached to Commission Staff's Response to Order No. 6 filed on May 4, 2020, </w:t>
      </w:r>
      <w:r w:rsidR="00ED755A">
        <w:rPr>
          <w:rFonts w:ascii="Times New Roman" w:hAnsi="Times New Roman" w:cs="Times New Roman"/>
          <w:sz w:val="24"/>
          <w:szCs w:val="24"/>
        </w:rPr>
        <w:t xml:space="preserve">was incorrect </w:t>
      </w:r>
      <w:r>
        <w:rPr>
          <w:rFonts w:ascii="Times New Roman" w:hAnsi="Times New Roman" w:cs="Times New Roman"/>
          <w:sz w:val="24"/>
          <w:szCs w:val="24"/>
        </w:rPr>
        <w:t xml:space="preserve">and that </w:t>
      </w:r>
      <w:r w:rsidRPr="00031310">
        <w:rPr>
          <w:rFonts w:ascii="Times New Roman" w:eastAsia="Times New Roman" w:hAnsi="Times New Roman" w:cs="Times New Roman"/>
          <w:bCs/>
          <w:sz w:val="24"/>
          <w:szCs w:val="24"/>
        </w:rPr>
        <w:t>Staff</w:t>
      </w:r>
      <w:r>
        <w:rPr>
          <w:rFonts w:ascii="Times New Roman" w:eastAsia="Times New Roman" w:hAnsi="Times New Roman" w:cs="Times New Roman"/>
          <w:bCs/>
          <w:sz w:val="24"/>
          <w:szCs w:val="24"/>
        </w:rPr>
        <w:t xml:space="preserve"> required additional time to determine, based on the locations of the approved development agreements within the requested service area, whether Staff’s total recommended service area acreage and associated mapping needed to be revised. </w:t>
      </w:r>
      <w:r w:rsidR="00D03FC6">
        <w:rPr>
          <w:rFonts w:ascii="Times New Roman" w:hAnsi="Times New Roman" w:cs="Times New Roman"/>
          <w:sz w:val="24"/>
          <w:szCs w:val="24"/>
        </w:rPr>
        <w:t xml:space="preserve">On </w:t>
      </w:r>
      <w:r w:rsidR="003A2609">
        <w:rPr>
          <w:rFonts w:ascii="Times New Roman" w:hAnsi="Times New Roman" w:cs="Times New Roman"/>
          <w:sz w:val="24"/>
          <w:szCs w:val="24"/>
        </w:rPr>
        <w:t xml:space="preserve">May </w:t>
      </w:r>
      <w:r w:rsidR="00EE2E1F">
        <w:rPr>
          <w:rFonts w:ascii="Times New Roman" w:hAnsi="Times New Roman" w:cs="Times New Roman"/>
          <w:sz w:val="24"/>
          <w:szCs w:val="24"/>
        </w:rPr>
        <w:t>1</w:t>
      </w:r>
      <w:r w:rsidR="003A2609">
        <w:rPr>
          <w:rFonts w:ascii="Times New Roman" w:hAnsi="Times New Roman" w:cs="Times New Roman"/>
          <w:sz w:val="24"/>
          <w:szCs w:val="24"/>
        </w:rPr>
        <w:t>5</w:t>
      </w:r>
      <w:r w:rsidR="00D03FC6">
        <w:rPr>
          <w:rFonts w:ascii="Times New Roman" w:hAnsi="Times New Roman" w:cs="Times New Roman"/>
          <w:sz w:val="24"/>
          <w:szCs w:val="24"/>
        </w:rPr>
        <w:t xml:space="preserve">, 2020, the </w:t>
      </w:r>
      <w:r w:rsidR="000404E4">
        <w:rPr>
          <w:rFonts w:ascii="Times New Roman" w:hAnsi="Times New Roman" w:cs="Times New Roman"/>
          <w:sz w:val="24"/>
          <w:szCs w:val="24"/>
        </w:rPr>
        <w:t xml:space="preserve">Commission </w:t>
      </w:r>
      <w:r w:rsidR="00D03FC6">
        <w:rPr>
          <w:rFonts w:ascii="Times New Roman" w:hAnsi="Times New Roman" w:cs="Times New Roman"/>
          <w:sz w:val="24"/>
          <w:szCs w:val="24"/>
        </w:rPr>
        <w:t xml:space="preserve">ALJ issued Order No. </w:t>
      </w:r>
      <w:r w:rsidR="00EE2E1F">
        <w:rPr>
          <w:rFonts w:ascii="Times New Roman" w:hAnsi="Times New Roman" w:cs="Times New Roman"/>
          <w:sz w:val="24"/>
          <w:szCs w:val="24"/>
        </w:rPr>
        <w:t>8</w:t>
      </w:r>
      <w:r w:rsidR="00D03FC6">
        <w:rPr>
          <w:rFonts w:ascii="Times New Roman" w:hAnsi="Times New Roman" w:cs="Times New Roman"/>
          <w:sz w:val="24"/>
          <w:szCs w:val="24"/>
        </w:rPr>
        <w:t xml:space="preserve">, </w:t>
      </w:r>
      <w:r w:rsidR="00FE5D11">
        <w:rPr>
          <w:rFonts w:ascii="Times New Roman" w:hAnsi="Times New Roman" w:cs="Times New Roman"/>
          <w:sz w:val="24"/>
          <w:szCs w:val="24"/>
        </w:rPr>
        <w:t xml:space="preserve">requiring Staff to file </w:t>
      </w:r>
      <w:r w:rsidR="00C553C6" w:rsidRPr="00C553C6">
        <w:rPr>
          <w:rFonts w:ascii="Times New Roman" w:hAnsi="Times New Roman" w:cs="Times New Roman"/>
          <w:sz w:val="24"/>
          <w:szCs w:val="24"/>
        </w:rPr>
        <w:t xml:space="preserve">a response regarding the total </w:t>
      </w:r>
      <w:r w:rsidR="002A374C">
        <w:rPr>
          <w:rFonts w:ascii="Times New Roman" w:hAnsi="Times New Roman" w:cs="Times New Roman"/>
          <w:sz w:val="24"/>
          <w:szCs w:val="24"/>
        </w:rPr>
        <w:t xml:space="preserve">service area </w:t>
      </w:r>
      <w:r w:rsidR="002A374C" w:rsidRPr="00C553C6">
        <w:rPr>
          <w:rFonts w:ascii="Times New Roman" w:hAnsi="Times New Roman" w:cs="Times New Roman"/>
          <w:sz w:val="24"/>
          <w:szCs w:val="24"/>
        </w:rPr>
        <w:t xml:space="preserve">acreage recommended </w:t>
      </w:r>
      <w:r w:rsidR="00C553C6" w:rsidRPr="00C553C6">
        <w:rPr>
          <w:rFonts w:ascii="Times New Roman" w:hAnsi="Times New Roman" w:cs="Times New Roman"/>
          <w:sz w:val="24"/>
          <w:szCs w:val="24"/>
        </w:rPr>
        <w:t>by Commission Staff</w:t>
      </w:r>
      <w:r w:rsidR="00485837">
        <w:rPr>
          <w:rFonts w:ascii="Times New Roman" w:hAnsi="Times New Roman" w:cs="Times New Roman"/>
          <w:sz w:val="24"/>
          <w:szCs w:val="24"/>
        </w:rPr>
        <w:t xml:space="preserve"> by May </w:t>
      </w:r>
      <w:r w:rsidR="00EE2E1F">
        <w:rPr>
          <w:rFonts w:ascii="Times New Roman" w:hAnsi="Times New Roman" w:cs="Times New Roman"/>
          <w:sz w:val="24"/>
          <w:szCs w:val="24"/>
        </w:rPr>
        <w:t>20</w:t>
      </w:r>
      <w:r w:rsidR="00485837">
        <w:rPr>
          <w:rFonts w:ascii="Times New Roman" w:hAnsi="Times New Roman" w:cs="Times New Roman"/>
          <w:sz w:val="24"/>
          <w:szCs w:val="24"/>
        </w:rPr>
        <w:t>, 2020.</w:t>
      </w:r>
      <w:r w:rsidR="00EE2E1F">
        <w:rPr>
          <w:rFonts w:ascii="Times New Roman" w:hAnsi="Times New Roman" w:cs="Times New Roman"/>
          <w:sz w:val="24"/>
          <w:szCs w:val="24"/>
        </w:rPr>
        <w:t xml:space="preserve"> Therefore</w:t>
      </w:r>
      <w:r w:rsidR="00AF6B3A">
        <w:rPr>
          <w:rFonts w:ascii="Times New Roman" w:hAnsi="Times New Roman" w:cs="Times New Roman"/>
          <w:sz w:val="24"/>
          <w:szCs w:val="24"/>
        </w:rPr>
        <w:t>,</w:t>
      </w:r>
      <w:r w:rsidR="00EE2E1F">
        <w:rPr>
          <w:rFonts w:ascii="Times New Roman" w:hAnsi="Times New Roman" w:cs="Times New Roman"/>
          <w:sz w:val="24"/>
          <w:szCs w:val="24"/>
        </w:rPr>
        <w:t xml:space="preserve"> this pleading is timely filed.</w:t>
      </w:r>
    </w:p>
    <w:p w14:paraId="36182FEB" w14:textId="3CA5B802" w:rsidR="00167588" w:rsidRDefault="001E2FA1" w:rsidP="00167588">
      <w:pPr>
        <w:pStyle w:val="ListParagraph"/>
        <w:numPr>
          <w:ilvl w:val="0"/>
          <w:numId w:val="2"/>
        </w:numPr>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STAFF’S </w:t>
      </w:r>
      <w:r w:rsidR="0078342B">
        <w:rPr>
          <w:rFonts w:ascii="Times New Roman" w:eastAsia="Times New Roman" w:hAnsi="Times New Roman" w:cs="Times New Roman"/>
          <w:b/>
          <w:sz w:val="24"/>
          <w:szCs w:val="24"/>
        </w:rPr>
        <w:t xml:space="preserve">RESPONSE REGARDING FINAL </w:t>
      </w:r>
      <w:r w:rsidR="00EE2E1F">
        <w:rPr>
          <w:rFonts w:ascii="Times New Roman" w:eastAsia="Times New Roman" w:hAnsi="Times New Roman" w:cs="Times New Roman"/>
          <w:b/>
          <w:sz w:val="24"/>
          <w:szCs w:val="24"/>
        </w:rPr>
        <w:t>RECOMMENDATION</w:t>
      </w:r>
    </w:p>
    <w:p w14:paraId="52FBA142" w14:textId="4C93D342" w:rsidR="00320744" w:rsidRDefault="0078083D" w:rsidP="00C21F8F">
      <w:pPr>
        <w:spacing w:after="0" w:line="36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Staff has </w:t>
      </w:r>
      <w:r w:rsidR="00977495">
        <w:rPr>
          <w:rFonts w:ascii="Times New Roman" w:eastAsia="Times New Roman" w:hAnsi="Times New Roman" w:cs="Times New Roman"/>
          <w:bCs/>
          <w:sz w:val="24"/>
          <w:szCs w:val="24"/>
        </w:rPr>
        <w:t>reviewed the locations of the approved development agreements within the requested service area and</w:t>
      </w:r>
      <w:r w:rsidR="00AF6B3A">
        <w:rPr>
          <w:rFonts w:ascii="Times New Roman" w:eastAsia="Times New Roman" w:hAnsi="Times New Roman" w:cs="Times New Roman"/>
          <w:bCs/>
          <w:sz w:val="24"/>
          <w:szCs w:val="24"/>
        </w:rPr>
        <w:t xml:space="preserve"> associated mapping and</w:t>
      </w:r>
      <w:r w:rsidR="00977495">
        <w:rPr>
          <w:rFonts w:ascii="Times New Roman" w:eastAsia="Times New Roman" w:hAnsi="Times New Roman" w:cs="Times New Roman"/>
          <w:bCs/>
          <w:sz w:val="24"/>
          <w:szCs w:val="24"/>
        </w:rPr>
        <w:t xml:space="preserve">, as is detailed by the </w:t>
      </w:r>
      <w:r w:rsidR="00931BE5">
        <w:rPr>
          <w:rFonts w:ascii="Times New Roman" w:eastAsia="Times New Roman" w:hAnsi="Times New Roman" w:cs="Times New Roman"/>
          <w:bCs/>
          <w:sz w:val="24"/>
          <w:szCs w:val="24"/>
        </w:rPr>
        <w:t xml:space="preserve">attached </w:t>
      </w:r>
      <w:r w:rsidR="00977495">
        <w:rPr>
          <w:rFonts w:ascii="Times New Roman" w:eastAsia="Times New Roman" w:hAnsi="Times New Roman" w:cs="Times New Roman"/>
          <w:bCs/>
          <w:sz w:val="24"/>
          <w:szCs w:val="24"/>
        </w:rPr>
        <w:t>corrected memorandum of Greg Charles, Infrastructure Division</w:t>
      </w:r>
      <w:r w:rsidR="00AF6B3A">
        <w:rPr>
          <w:rFonts w:ascii="Times New Roman" w:eastAsia="Times New Roman" w:hAnsi="Times New Roman" w:cs="Times New Roman"/>
          <w:bCs/>
          <w:sz w:val="24"/>
          <w:szCs w:val="24"/>
        </w:rPr>
        <w:t xml:space="preserve">, recommends that Staff’s </w:t>
      </w:r>
      <w:r w:rsidR="009816B6">
        <w:rPr>
          <w:rFonts w:ascii="Times New Roman" w:eastAsia="Times New Roman" w:hAnsi="Times New Roman" w:cs="Times New Roman"/>
          <w:bCs/>
          <w:sz w:val="24"/>
          <w:szCs w:val="24"/>
        </w:rPr>
        <w:t>Final R</w:t>
      </w:r>
      <w:r w:rsidR="00AF6B3A">
        <w:rPr>
          <w:rFonts w:ascii="Times New Roman" w:eastAsia="Times New Roman" w:hAnsi="Times New Roman" w:cs="Times New Roman"/>
          <w:bCs/>
          <w:sz w:val="24"/>
          <w:szCs w:val="24"/>
        </w:rPr>
        <w:t xml:space="preserve">ecommendation </w:t>
      </w:r>
      <w:r w:rsidR="009816B6">
        <w:rPr>
          <w:rFonts w:ascii="Times New Roman" w:eastAsia="Times New Roman" w:hAnsi="Times New Roman" w:cs="Times New Roman"/>
          <w:bCs/>
          <w:sz w:val="24"/>
          <w:szCs w:val="24"/>
        </w:rPr>
        <w:t>filed on January 31, 2020, does not need to be revised</w:t>
      </w:r>
      <w:r w:rsidR="001B542F">
        <w:rPr>
          <w:rFonts w:ascii="Times New Roman" w:eastAsia="Times New Roman" w:hAnsi="Times New Roman" w:cs="Times New Roman"/>
          <w:bCs/>
          <w:sz w:val="24"/>
          <w:szCs w:val="24"/>
        </w:rPr>
        <w:t xml:space="preserve"> as </w:t>
      </w:r>
      <w:r w:rsidR="000A79DC">
        <w:rPr>
          <w:rFonts w:ascii="Times New Roman" w:eastAsia="Times New Roman" w:hAnsi="Times New Roman" w:cs="Times New Roman"/>
          <w:bCs/>
          <w:sz w:val="24"/>
          <w:szCs w:val="24"/>
        </w:rPr>
        <w:t xml:space="preserve">the correction </w:t>
      </w:r>
      <w:r w:rsidR="001B542F">
        <w:rPr>
          <w:rFonts w:ascii="Times New Roman" w:eastAsia="Times New Roman" w:hAnsi="Times New Roman" w:cs="Times New Roman"/>
          <w:bCs/>
          <w:sz w:val="24"/>
          <w:szCs w:val="24"/>
        </w:rPr>
        <w:t>does not substantively impact</w:t>
      </w:r>
      <w:r w:rsidR="000A79DC">
        <w:rPr>
          <w:rFonts w:ascii="Times New Roman" w:eastAsia="Times New Roman" w:hAnsi="Times New Roman" w:cs="Times New Roman"/>
          <w:bCs/>
          <w:sz w:val="24"/>
          <w:szCs w:val="24"/>
        </w:rPr>
        <w:t xml:space="preserve"> that recommendation</w:t>
      </w:r>
      <w:r w:rsidR="009816B6">
        <w:rPr>
          <w:rFonts w:ascii="Times New Roman" w:eastAsia="Times New Roman" w:hAnsi="Times New Roman" w:cs="Times New Roman"/>
          <w:bCs/>
          <w:sz w:val="24"/>
          <w:szCs w:val="24"/>
        </w:rPr>
        <w:t xml:space="preserve">. While it has been confirmed </w:t>
      </w:r>
      <w:r w:rsidR="00146BBC">
        <w:rPr>
          <w:rFonts w:ascii="Times New Roman" w:eastAsia="Times New Roman" w:hAnsi="Times New Roman" w:cs="Times New Roman"/>
          <w:bCs/>
          <w:sz w:val="24"/>
          <w:szCs w:val="24"/>
        </w:rPr>
        <w:t xml:space="preserve">by Staff, in communication with Hutto, </w:t>
      </w:r>
      <w:r w:rsidR="009816B6">
        <w:rPr>
          <w:rFonts w:ascii="Times New Roman" w:eastAsia="Times New Roman" w:hAnsi="Times New Roman" w:cs="Times New Roman"/>
          <w:bCs/>
          <w:sz w:val="24"/>
          <w:szCs w:val="24"/>
        </w:rPr>
        <w:t xml:space="preserve">that the total acreage </w:t>
      </w:r>
      <w:r w:rsidR="00931BE5">
        <w:rPr>
          <w:rFonts w:ascii="Times New Roman" w:eastAsia="Times New Roman" w:hAnsi="Times New Roman" w:cs="Times New Roman"/>
          <w:bCs/>
          <w:sz w:val="24"/>
          <w:szCs w:val="24"/>
        </w:rPr>
        <w:t xml:space="preserve">for the approved development agreements </w:t>
      </w:r>
      <w:r w:rsidR="009816B6">
        <w:rPr>
          <w:rFonts w:ascii="Times New Roman" w:eastAsia="Times New Roman" w:hAnsi="Times New Roman" w:cs="Times New Roman"/>
          <w:bCs/>
          <w:sz w:val="24"/>
          <w:szCs w:val="24"/>
        </w:rPr>
        <w:t>represented on Attachment 1</w:t>
      </w:r>
      <w:r w:rsidR="000A6230">
        <w:rPr>
          <w:rFonts w:ascii="Times New Roman" w:eastAsia="Times New Roman" w:hAnsi="Times New Roman" w:cs="Times New Roman"/>
          <w:bCs/>
          <w:sz w:val="24"/>
          <w:szCs w:val="24"/>
        </w:rPr>
        <w:t xml:space="preserve"> was incorrect, Staff has confirmed that the </w:t>
      </w:r>
      <w:r w:rsidR="0039412C">
        <w:rPr>
          <w:rFonts w:ascii="Times New Roman" w:eastAsia="Times New Roman" w:hAnsi="Times New Roman" w:cs="Times New Roman"/>
          <w:bCs/>
          <w:sz w:val="24"/>
          <w:szCs w:val="24"/>
        </w:rPr>
        <w:t>placement and acreage</w:t>
      </w:r>
      <w:r w:rsidR="000A6230">
        <w:rPr>
          <w:rFonts w:ascii="Times New Roman" w:eastAsia="Times New Roman" w:hAnsi="Times New Roman" w:cs="Times New Roman"/>
          <w:bCs/>
          <w:sz w:val="24"/>
          <w:szCs w:val="24"/>
        </w:rPr>
        <w:t xml:space="preserve"> of the development agreements </w:t>
      </w:r>
      <w:r w:rsidR="00037B85">
        <w:rPr>
          <w:rFonts w:ascii="Times New Roman" w:eastAsia="Times New Roman" w:hAnsi="Times New Roman" w:cs="Times New Roman"/>
          <w:bCs/>
          <w:sz w:val="24"/>
          <w:szCs w:val="24"/>
        </w:rPr>
        <w:t xml:space="preserve">as </w:t>
      </w:r>
      <w:r w:rsidR="0039412C">
        <w:rPr>
          <w:rFonts w:ascii="Times New Roman" w:eastAsia="Times New Roman" w:hAnsi="Times New Roman" w:cs="Times New Roman"/>
          <w:bCs/>
          <w:sz w:val="24"/>
          <w:szCs w:val="24"/>
        </w:rPr>
        <w:t>depicted in</w:t>
      </w:r>
      <w:r w:rsidR="000A6230">
        <w:rPr>
          <w:rFonts w:ascii="Times New Roman" w:eastAsia="Times New Roman" w:hAnsi="Times New Roman" w:cs="Times New Roman"/>
          <w:bCs/>
          <w:sz w:val="24"/>
          <w:szCs w:val="24"/>
        </w:rPr>
        <w:t xml:space="preserve"> the associated mapping upon which Staff’s </w:t>
      </w:r>
      <w:r w:rsidR="0039412C">
        <w:rPr>
          <w:rFonts w:ascii="Times New Roman" w:eastAsia="Times New Roman" w:hAnsi="Times New Roman" w:cs="Times New Roman"/>
          <w:bCs/>
          <w:sz w:val="24"/>
          <w:szCs w:val="24"/>
        </w:rPr>
        <w:t>Final R</w:t>
      </w:r>
      <w:r w:rsidR="000A6230">
        <w:rPr>
          <w:rFonts w:ascii="Times New Roman" w:eastAsia="Times New Roman" w:hAnsi="Times New Roman" w:cs="Times New Roman"/>
          <w:bCs/>
          <w:sz w:val="24"/>
          <w:szCs w:val="24"/>
        </w:rPr>
        <w:t>ecommendation was based were accurate.</w:t>
      </w:r>
      <w:r w:rsidR="00037B85">
        <w:rPr>
          <w:rFonts w:ascii="Times New Roman" w:eastAsia="Times New Roman" w:hAnsi="Times New Roman" w:cs="Times New Roman"/>
          <w:bCs/>
          <w:sz w:val="24"/>
          <w:szCs w:val="24"/>
        </w:rPr>
        <w:t xml:space="preserve"> </w:t>
      </w:r>
      <w:r w:rsidR="00C7193F">
        <w:rPr>
          <w:rFonts w:ascii="Times New Roman" w:eastAsia="Times New Roman" w:hAnsi="Times New Roman" w:cs="Times New Roman"/>
          <w:bCs/>
          <w:sz w:val="24"/>
          <w:szCs w:val="24"/>
        </w:rPr>
        <w:t>A cor</w:t>
      </w:r>
      <w:bookmarkStart w:id="1" w:name="_GoBack"/>
      <w:bookmarkEnd w:id="1"/>
      <w:r w:rsidR="00C7193F">
        <w:rPr>
          <w:rFonts w:ascii="Times New Roman" w:eastAsia="Times New Roman" w:hAnsi="Times New Roman" w:cs="Times New Roman"/>
          <w:bCs/>
          <w:sz w:val="24"/>
          <w:szCs w:val="24"/>
        </w:rPr>
        <w:t xml:space="preserve">rected </w:t>
      </w:r>
      <w:r w:rsidR="002D114D">
        <w:rPr>
          <w:rFonts w:ascii="Times New Roman" w:eastAsia="Times New Roman" w:hAnsi="Times New Roman" w:cs="Times New Roman"/>
          <w:bCs/>
          <w:sz w:val="24"/>
          <w:szCs w:val="24"/>
        </w:rPr>
        <w:t xml:space="preserve">version of </w:t>
      </w:r>
      <w:r w:rsidR="00C7193F">
        <w:rPr>
          <w:rFonts w:ascii="Times New Roman" w:eastAsia="Times New Roman" w:hAnsi="Times New Roman" w:cs="Times New Roman"/>
          <w:bCs/>
          <w:sz w:val="24"/>
          <w:szCs w:val="24"/>
        </w:rPr>
        <w:t>Attachment 1</w:t>
      </w:r>
      <w:r w:rsidR="00FA0C9C">
        <w:rPr>
          <w:rFonts w:ascii="Times New Roman" w:eastAsia="Times New Roman" w:hAnsi="Times New Roman" w:cs="Times New Roman"/>
          <w:bCs/>
          <w:sz w:val="24"/>
          <w:szCs w:val="24"/>
        </w:rPr>
        <w:t xml:space="preserve"> and</w:t>
      </w:r>
      <w:r w:rsidR="00C7193F">
        <w:rPr>
          <w:rFonts w:ascii="Times New Roman" w:eastAsia="Times New Roman" w:hAnsi="Times New Roman" w:cs="Times New Roman"/>
          <w:bCs/>
          <w:sz w:val="24"/>
          <w:szCs w:val="24"/>
        </w:rPr>
        <w:t xml:space="preserve"> a copy of the </w:t>
      </w:r>
      <w:r w:rsidR="00FA0C9C">
        <w:rPr>
          <w:rFonts w:ascii="Times New Roman" w:eastAsia="Times New Roman" w:hAnsi="Times New Roman" w:cs="Times New Roman"/>
          <w:bCs/>
          <w:sz w:val="24"/>
          <w:szCs w:val="24"/>
        </w:rPr>
        <w:t>City of Hutto Wastewater System Map</w:t>
      </w:r>
      <w:r w:rsidR="00875467">
        <w:rPr>
          <w:rStyle w:val="FootnoteReference"/>
          <w:rFonts w:ascii="Times New Roman" w:eastAsia="Times New Roman" w:hAnsi="Times New Roman" w:cs="Times New Roman"/>
          <w:bCs/>
          <w:sz w:val="24"/>
          <w:szCs w:val="24"/>
        </w:rPr>
        <w:footnoteReference w:id="1"/>
      </w:r>
      <w:r w:rsidR="00FA0C9C">
        <w:rPr>
          <w:rFonts w:ascii="Times New Roman" w:eastAsia="Times New Roman" w:hAnsi="Times New Roman" w:cs="Times New Roman"/>
          <w:bCs/>
          <w:sz w:val="24"/>
          <w:szCs w:val="24"/>
        </w:rPr>
        <w:t xml:space="preserve"> depicting the location</w:t>
      </w:r>
      <w:r w:rsidR="002D114D">
        <w:rPr>
          <w:rFonts w:ascii="Times New Roman" w:eastAsia="Times New Roman" w:hAnsi="Times New Roman" w:cs="Times New Roman"/>
          <w:bCs/>
          <w:sz w:val="24"/>
          <w:szCs w:val="24"/>
        </w:rPr>
        <w:t>s</w:t>
      </w:r>
      <w:r w:rsidR="00FA0C9C">
        <w:rPr>
          <w:rFonts w:ascii="Times New Roman" w:eastAsia="Times New Roman" w:hAnsi="Times New Roman" w:cs="Times New Roman"/>
          <w:bCs/>
          <w:sz w:val="24"/>
          <w:szCs w:val="24"/>
        </w:rPr>
        <w:t xml:space="preserve"> of the approved development agreements </w:t>
      </w:r>
      <w:r w:rsidR="002D114D">
        <w:rPr>
          <w:rFonts w:ascii="Times New Roman" w:eastAsia="Times New Roman" w:hAnsi="Times New Roman" w:cs="Times New Roman"/>
          <w:bCs/>
          <w:sz w:val="24"/>
          <w:szCs w:val="24"/>
        </w:rPr>
        <w:t xml:space="preserve">within the requested service area </w:t>
      </w:r>
      <w:r w:rsidR="00FA0C9C">
        <w:rPr>
          <w:rFonts w:ascii="Times New Roman" w:eastAsia="Times New Roman" w:hAnsi="Times New Roman" w:cs="Times New Roman"/>
          <w:bCs/>
          <w:sz w:val="24"/>
          <w:szCs w:val="24"/>
        </w:rPr>
        <w:t xml:space="preserve">have been attached along with the corrected memorandum of </w:t>
      </w:r>
      <w:r w:rsidR="002D114D">
        <w:rPr>
          <w:rFonts w:ascii="Times New Roman" w:eastAsia="Times New Roman" w:hAnsi="Times New Roman" w:cs="Times New Roman"/>
          <w:bCs/>
          <w:sz w:val="24"/>
          <w:szCs w:val="24"/>
        </w:rPr>
        <w:t>Mr.</w:t>
      </w:r>
      <w:r w:rsidR="00FA0C9C">
        <w:rPr>
          <w:rFonts w:ascii="Times New Roman" w:eastAsia="Times New Roman" w:hAnsi="Times New Roman" w:cs="Times New Roman"/>
          <w:bCs/>
          <w:sz w:val="24"/>
          <w:szCs w:val="24"/>
        </w:rPr>
        <w:t xml:space="preserve"> Charles. </w:t>
      </w:r>
      <w:r w:rsidR="0022446A" w:rsidRPr="0022446A">
        <w:rPr>
          <w:rFonts w:ascii="Times New Roman" w:eastAsia="Times New Roman" w:hAnsi="Times New Roman" w:cs="Times New Roman"/>
          <w:bCs/>
          <w:sz w:val="24"/>
          <w:szCs w:val="24"/>
        </w:rPr>
        <w:t>Staff recommends that the entirety of the revised requested area be granted despite a need for service acreage of 7,911 acres</w:t>
      </w:r>
      <w:r w:rsidR="002B066D">
        <w:rPr>
          <w:rStyle w:val="FootnoteReference"/>
          <w:rFonts w:ascii="Times New Roman" w:eastAsia="Times New Roman" w:hAnsi="Times New Roman" w:cs="Times New Roman"/>
          <w:bCs/>
          <w:sz w:val="24"/>
          <w:szCs w:val="24"/>
        </w:rPr>
        <w:footnoteReference w:id="2"/>
      </w:r>
      <w:r w:rsidR="0022446A">
        <w:rPr>
          <w:rFonts w:ascii="Times New Roman" w:eastAsia="Times New Roman" w:hAnsi="Times New Roman" w:cs="Times New Roman"/>
          <w:bCs/>
          <w:sz w:val="24"/>
          <w:szCs w:val="24"/>
        </w:rPr>
        <w:t xml:space="preserve"> because</w:t>
      </w:r>
      <w:r w:rsidR="0022446A" w:rsidRPr="0022446A">
        <w:rPr>
          <w:rFonts w:ascii="Times New Roman" w:eastAsia="Times New Roman" w:hAnsi="Times New Roman" w:cs="Times New Roman"/>
          <w:bCs/>
          <w:sz w:val="24"/>
          <w:szCs w:val="24"/>
        </w:rPr>
        <w:t xml:space="preserve">, due to the non-contiguous nature of the development agreements, that is the total acreage necessary to create a contiguous service area based on the placement of the development agreements within the revised requested area and the existence of natural or man-made landmarks to act as boundaries. </w:t>
      </w:r>
    </w:p>
    <w:p w14:paraId="31450CC5" w14:textId="7B1AECCE" w:rsidR="00913DDB" w:rsidRDefault="009930BD" w:rsidP="00C21F8F">
      <w:pPr>
        <w:spacing w:after="0" w:line="360" w:lineRule="auto"/>
        <w:ind w:firstLine="720"/>
        <w:jc w:val="both"/>
        <w:rPr>
          <w:rFonts w:ascii="Times New Roman" w:eastAsia="Times New Roman" w:hAnsi="Times New Roman" w:cs="Times New Roman"/>
          <w:sz w:val="24"/>
          <w:szCs w:val="24"/>
        </w:rPr>
      </w:pPr>
      <w:r w:rsidRPr="009930BD">
        <w:rPr>
          <w:rFonts w:ascii="Times New Roman" w:eastAsia="Times New Roman" w:hAnsi="Times New Roman" w:cs="Times New Roman"/>
          <w:bCs/>
          <w:sz w:val="24"/>
          <w:szCs w:val="24"/>
        </w:rPr>
        <w:lastRenderedPageBreak/>
        <w:t>Staff further recommends that the City file certified copies of the CCN map along with a written description of the CCN service area in the county clerk’s office pursuant to TWC §§ 13.257 (r)-(s).</w:t>
      </w:r>
    </w:p>
    <w:p w14:paraId="098CCFE9" w14:textId="0BCC8A90" w:rsidR="00353DAF" w:rsidRDefault="00353DAF">
      <w:pPr>
        <w:keepNext/>
        <w:spacing w:after="0" w:line="360" w:lineRule="auto"/>
        <w:outlineLvl w:val="3"/>
        <w:rPr>
          <w:rFonts w:ascii="Times New Roman Bold" w:eastAsia="Times New Roman" w:hAnsi="Times New Roman Bold" w:cs="Times New Roman"/>
          <w:b/>
          <w:caps/>
          <w:sz w:val="24"/>
          <w:szCs w:val="20"/>
        </w:rPr>
      </w:pPr>
    </w:p>
    <w:p w14:paraId="2880020A" w14:textId="77777777" w:rsidR="00BE3B65" w:rsidRPr="00BE3B65" w:rsidRDefault="006157B9">
      <w:pPr>
        <w:keepNext/>
        <w:spacing w:after="0" w:line="360" w:lineRule="auto"/>
        <w:ind w:left="720"/>
        <w:jc w:val="center"/>
        <w:outlineLvl w:val="3"/>
        <w:rPr>
          <w:rFonts w:ascii="Times New Roman Bold" w:eastAsia="Times New Roman" w:hAnsi="Times New Roman Bold" w:cs="Times New Roman"/>
          <w:b/>
          <w:caps/>
          <w:sz w:val="24"/>
          <w:szCs w:val="20"/>
        </w:rPr>
      </w:pPr>
      <w:r>
        <w:rPr>
          <w:rFonts w:ascii="Times New Roman Bold" w:eastAsia="Times New Roman" w:hAnsi="Times New Roman Bold" w:cs="Times New Roman"/>
          <w:b/>
          <w:caps/>
          <w:sz w:val="24"/>
          <w:szCs w:val="20"/>
        </w:rPr>
        <w:t>III.</w:t>
      </w:r>
      <w:r>
        <w:rPr>
          <w:rFonts w:ascii="Times New Roman Bold" w:eastAsia="Times New Roman" w:hAnsi="Times New Roman Bold" w:cs="Times New Roman"/>
          <w:b/>
          <w:caps/>
          <w:sz w:val="24"/>
          <w:szCs w:val="20"/>
        </w:rPr>
        <w:tab/>
      </w:r>
      <w:r w:rsidR="00BE3B65" w:rsidRPr="00BE3B65">
        <w:rPr>
          <w:rFonts w:ascii="Times New Roman Bold" w:eastAsia="Times New Roman" w:hAnsi="Times New Roman Bold" w:cs="Times New Roman"/>
          <w:b/>
          <w:caps/>
          <w:sz w:val="24"/>
          <w:szCs w:val="20"/>
        </w:rPr>
        <w:t>Conclusion</w:t>
      </w:r>
    </w:p>
    <w:p w14:paraId="51DAFB92" w14:textId="14434AA6" w:rsidR="00BE3B65" w:rsidRPr="00BE3B65" w:rsidRDefault="00BE3B65" w:rsidP="003D3FF0">
      <w:pPr>
        <w:spacing w:after="0" w:line="360" w:lineRule="auto"/>
        <w:jc w:val="both"/>
        <w:rPr>
          <w:rFonts w:ascii="Times New Roman" w:eastAsia="Times New Roman" w:hAnsi="Times New Roman" w:cs="Times New Roman"/>
          <w:sz w:val="24"/>
          <w:szCs w:val="20"/>
        </w:rPr>
      </w:pPr>
      <w:r w:rsidRPr="00BE3B65">
        <w:rPr>
          <w:rFonts w:ascii="Times New Roman" w:eastAsia="Times New Roman" w:hAnsi="Times New Roman" w:cs="Times New Roman"/>
          <w:sz w:val="24"/>
          <w:szCs w:val="20"/>
        </w:rPr>
        <w:tab/>
        <w:t xml:space="preserve">Staff respectfully requests the issuance of an </w:t>
      </w:r>
      <w:r>
        <w:rPr>
          <w:rFonts w:ascii="Times New Roman" w:eastAsia="Times New Roman" w:hAnsi="Times New Roman" w:cs="Times New Roman"/>
          <w:sz w:val="24"/>
          <w:szCs w:val="20"/>
        </w:rPr>
        <w:t xml:space="preserve">order consistent with </w:t>
      </w:r>
      <w:r w:rsidR="009102F8">
        <w:rPr>
          <w:rFonts w:ascii="Times New Roman" w:eastAsia="Times New Roman" w:hAnsi="Times New Roman" w:cs="Times New Roman"/>
          <w:sz w:val="24"/>
          <w:szCs w:val="20"/>
        </w:rPr>
        <w:t xml:space="preserve">the foregoing and </w:t>
      </w:r>
      <w:r w:rsidR="007A0A45">
        <w:rPr>
          <w:rFonts w:ascii="Times New Roman" w:eastAsia="Times New Roman" w:hAnsi="Times New Roman" w:cs="Times New Roman"/>
          <w:sz w:val="24"/>
          <w:szCs w:val="20"/>
        </w:rPr>
        <w:t>Staff’s Final R</w:t>
      </w:r>
      <w:r w:rsidRPr="00BE3B65">
        <w:rPr>
          <w:rFonts w:ascii="Times New Roman" w:eastAsia="Times New Roman" w:hAnsi="Times New Roman" w:cs="Times New Roman"/>
          <w:sz w:val="24"/>
          <w:szCs w:val="20"/>
        </w:rPr>
        <w:t>ecommendation</w:t>
      </w:r>
      <w:r w:rsidR="007A0A45">
        <w:rPr>
          <w:rFonts w:ascii="Times New Roman" w:eastAsia="Times New Roman" w:hAnsi="Times New Roman" w:cs="Times New Roman"/>
          <w:sz w:val="24"/>
          <w:szCs w:val="20"/>
        </w:rPr>
        <w:t xml:space="preserve"> filed on January 31, 2020</w:t>
      </w:r>
      <w:r w:rsidR="00B0321E">
        <w:rPr>
          <w:rFonts w:ascii="Times New Roman" w:eastAsia="Times New Roman" w:hAnsi="Times New Roman" w:cs="Times New Roman"/>
          <w:sz w:val="24"/>
          <w:szCs w:val="20"/>
        </w:rPr>
        <w:t>,</w:t>
      </w:r>
      <w:r w:rsidR="007A0A45">
        <w:rPr>
          <w:rFonts w:ascii="Times New Roman" w:eastAsia="Times New Roman" w:hAnsi="Times New Roman" w:cs="Times New Roman"/>
          <w:sz w:val="24"/>
          <w:szCs w:val="20"/>
        </w:rPr>
        <w:t xml:space="preserve"> </w:t>
      </w:r>
      <w:r w:rsidR="00B0321E">
        <w:rPr>
          <w:rFonts w:ascii="Times New Roman" w:eastAsia="Times New Roman" w:hAnsi="Times New Roman" w:cs="Times New Roman"/>
          <w:sz w:val="24"/>
          <w:szCs w:val="20"/>
        </w:rPr>
        <w:t>approving</w:t>
      </w:r>
      <w:r w:rsidR="007A0A45">
        <w:rPr>
          <w:rFonts w:ascii="Times New Roman" w:eastAsia="Times New Roman" w:hAnsi="Times New Roman" w:cs="Times New Roman"/>
          <w:sz w:val="24"/>
          <w:szCs w:val="20"/>
        </w:rPr>
        <w:t xml:space="preserve"> Hutto’s revised application</w:t>
      </w:r>
      <w:r w:rsidRPr="00BE3B65">
        <w:rPr>
          <w:rFonts w:ascii="Times New Roman" w:eastAsia="Times New Roman" w:hAnsi="Times New Roman" w:cs="Times New Roman"/>
          <w:sz w:val="24"/>
          <w:szCs w:val="20"/>
        </w:rPr>
        <w:t>.</w:t>
      </w:r>
    </w:p>
    <w:p w14:paraId="2BE89B8A" w14:textId="77777777" w:rsidR="00E15568" w:rsidRDefault="00E15568" w:rsidP="005C1BC7">
      <w:pPr>
        <w:spacing w:after="0" w:line="360" w:lineRule="auto"/>
        <w:jc w:val="both"/>
        <w:rPr>
          <w:rFonts w:ascii="Times New Roman" w:eastAsia="Times New Roman" w:hAnsi="Times New Roman" w:cs="Times New Roman"/>
          <w:sz w:val="24"/>
          <w:szCs w:val="24"/>
        </w:rPr>
      </w:pPr>
    </w:p>
    <w:p w14:paraId="6FD267B3" w14:textId="77777777" w:rsidR="009102F8" w:rsidRDefault="009102F8" w:rsidP="005C1BC7">
      <w:pPr>
        <w:spacing w:after="0" w:line="360" w:lineRule="auto"/>
        <w:jc w:val="both"/>
        <w:rPr>
          <w:rFonts w:ascii="Times New Roman" w:eastAsia="Times New Roman" w:hAnsi="Times New Roman" w:cs="Times New Roman"/>
          <w:sz w:val="24"/>
          <w:szCs w:val="24"/>
        </w:rPr>
      </w:pPr>
    </w:p>
    <w:p w14:paraId="5AC46A48" w14:textId="77777777" w:rsidR="009102F8" w:rsidRDefault="009102F8" w:rsidP="005C1BC7">
      <w:pPr>
        <w:spacing w:after="0" w:line="360" w:lineRule="auto"/>
        <w:jc w:val="both"/>
        <w:rPr>
          <w:rFonts w:ascii="Times New Roman" w:eastAsia="Times New Roman" w:hAnsi="Times New Roman" w:cs="Times New Roman"/>
          <w:sz w:val="24"/>
          <w:szCs w:val="24"/>
        </w:rPr>
      </w:pPr>
    </w:p>
    <w:p w14:paraId="5614C406" w14:textId="77777777" w:rsidR="009102F8" w:rsidRDefault="009102F8" w:rsidP="005C1BC7">
      <w:pPr>
        <w:spacing w:after="0" w:line="360" w:lineRule="auto"/>
        <w:jc w:val="both"/>
        <w:rPr>
          <w:rFonts w:ascii="Times New Roman" w:eastAsia="Times New Roman" w:hAnsi="Times New Roman" w:cs="Times New Roman"/>
          <w:sz w:val="24"/>
          <w:szCs w:val="24"/>
        </w:rPr>
      </w:pPr>
    </w:p>
    <w:p w14:paraId="24C1451F" w14:textId="77777777" w:rsidR="009102F8" w:rsidRDefault="009102F8" w:rsidP="005C1BC7">
      <w:pPr>
        <w:spacing w:after="0" w:line="360" w:lineRule="auto"/>
        <w:jc w:val="both"/>
        <w:rPr>
          <w:rFonts w:ascii="Times New Roman" w:eastAsia="Times New Roman" w:hAnsi="Times New Roman" w:cs="Times New Roman"/>
          <w:sz w:val="24"/>
          <w:szCs w:val="24"/>
        </w:rPr>
      </w:pPr>
    </w:p>
    <w:p w14:paraId="0EE21389" w14:textId="77777777" w:rsidR="009102F8" w:rsidRDefault="009102F8" w:rsidP="005C1BC7">
      <w:pPr>
        <w:spacing w:after="0" w:line="360" w:lineRule="auto"/>
        <w:jc w:val="both"/>
        <w:rPr>
          <w:rFonts w:ascii="Times New Roman" w:eastAsia="Times New Roman" w:hAnsi="Times New Roman" w:cs="Times New Roman"/>
          <w:sz w:val="24"/>
          <w:szCs w:val="24"/>
        </w:rPr>
      </w:pPr>
    </w:p>
    <w:p w14:paraId="2B2D48A5" w14:textId="77777777" w:rsidR="009102F8" w:rsidRDefault="009102F8" w:rsidP="005C1BC7">
      <w:pPr>
        <w:spacing w:after="0" w:line="360" w:lineRule="auto"/>
        <w:jc w:val="both"/>
        <w:rPr>
          <w:rFonts w:ascii="Times New Roman" w:eastAsia="Times New Roman" w:hAnsi="Times New Roman" w:cs="Times New Roman"/>
          <w:sz w:val="24"/>
          <w:szCs w:val="24"/>
        </w:rPr>
      </w:pPr>
    </w:p>
    <w:p w14:paraId="15285E0F" w14:textId="77777777" w:rsidR="009102F8" w:rsidRDefault="009102F8" w:rsidP="005C1BC7">
      <w:pPr>
        <w:spacing w:after="0" w:line="360" w:lineRule="auto"/>
        <w:jc w:val="both"/>
        <w:rPr>
          <w:rFonts w:ascii="Times New Roman" w:eastAsia="Times New Roman" w:hAnsi="Times New Roman" w:cs="Times New Roman"/>
          <w:sz w:val="24"/>
          <w:szCs w:val="24"/>
        </w:rPr>
      </w:pPr>
    </w:p>
    <w:p w14:paraId="367C43ED" w14:textId="77777777" w:rsidR="009102F8" w:rsidRDefault="009102F8" w:rsidP="005C1BC7">
      <w:pPr>
        <w:spacing w:after="0" w:line="360" w:lineRule="auto"/>
        <w:jc w:val="both"/>
        <w:rPr>
          <w:rFonts w:ascii="Times New Roman" w:eastAsia="Times New Roman" w:hAnsi="Times New Roman" w:cs="Times New Roman"/>
          <w:sz w:val="24"/>
          <w:szCs w:val="24"/>
        </w:rPr>
      </w:pPr>
    </w:p>
    <w:p w14:paraId="2887702B" w14:textId="77777777" w:rsidR="009102F8" w:rsidRDefault="009102F8" w:rsidP="005C1BC7">
      <w:pPr>
        <w:spacing w:after="0" w:line="360" w:lineRule="auto"/>
        <w:jc w:val="both"/>
        <w:rPr>
          <w:rFonts w:ascii="Times New Roman" w:eastAsia="Times New Roman" w:hAnsi="Times New Roman" w:cs="Times New Roman"/>
          <w:sz w:val="24"/>
          <w:szCs w:val="24"/>
        </w:rPr>
      </w:pPr>
    </w:p>
    <w:p w14:paraId="2A58BCEF" w14:textId="77777777" w:rsidR="009102F8" w:rsidRDefault="009102F8" w:rsidP="005C1BC7">
      <w:pPr>
        <w:spacing w:after="0" w:line="360" w:lineRule="auto"/>
        <w:jc w:val="both"/>
        <w:rPr>
          <w:rFonts w:ascii="Times New Roman" w:eastAsia="Times New Roman" w:hAnsi="Times New Roman" w:cs="Times New Roman"/>
          <w:sz w:val="24"/>
          <w:szCs w:val="24"/>
        </w:rPr>
      </w:pPr>
    </w:p>
    <w:p w14:paraId="39C73D9B" w14:textId="77777777" w:rsidR="009102F8" w:rsidRDefault="009102F8" w:rsidP="005C1BC7">
      <w:pPr>
        <w:spacing w:after="0" w:line="360" w:lineRule="auto"/>
        <w:jc w:val="both"/>
        <w:rPr>
          <w:rFonts w:ascii="Times New Roman" w:eastAsia="Times New Roman" w:hAnsi="Times New Roman" w:cs="Times New Roman"/>
          <w:sz w:val="24"/>
          <w:szCs w:val="24"/>
        </w:rPr>
      </w:pPr>
    </w:p>
    <w:p w14:paraId="4927FD4A" w14:textId="77777777" w:rsidR="009102F8" w:rsidRDefault="009102F8" w:rsidP="005C1BC7">
      <w:pPr>
        <w:spacing w:after="0" w:line="360" w:lineRule="auto"/>
        <w:jc w:val="both"/>
        <w:rPr>
          <w:rFonts w:ascii="Times New Roman" w:eastAsia="Times New Roman" w:hAnsi="Times New Roman" w:cs="Times New Roman"/>
          <w:sz w:val="24"/>
          <w:szCs w:val="24"/>
        </w:rPr>
      </w:pPr>
    </w:p>
    <w:p w14:paraId="396462FC" w14:textId="77777777" w:rsidR="009102F8" w:rsidRDefault="009102F8" w:rsidP="005C1BC7">
      <w:pPr>
        <w:spacing w:after="0" w:line="360" w:lineRule="auto"/>
        <w:jc w:val="both"/>
        <w:rPr>
          <w:rFonts w:ascii="Times New Roman" w:eastAsia="Times New Roman" w:hAnsi="Times New Roman" w:cs="Times New Roman"/>
          <w:sz w:val="24"/>
          <w:szCs w:val="24"/>
        </w:rPr>
      </w:pPr>
    </w:p>
    <w:p w14:paraId="47797F59" w14:textId="77777777" w:rsidR="009102F8" w:rsidRDefault="009102F8" w:rsidP="005C1BC7">
      <w:pPr>
        <w:spacing w:after="0" w:line="360" w:lineRule="auto"/>
        <w:jc w:val="both"/>
        <w:rPr>
          <w:rFonts w:ascii="Times New Roman" w:eastAsia="Times New Roman" w:hAnsi="Times New Roman" w:cs="Times New Roman"/>
          <w:sz w:val="24"/>
          <w:szCs w:val="24"/>
        </w:rPr>
      </w:pPr>
    </w:p>
    <w:p w14:paraId="67ED1B84" w14:textId="77777777" w:rsidR="009102F8" w:rsidRDefault="009102F8" w:rsidP="005C1BC7">
      <w:pPr>
        <w:spacing w:after="0" w:line="360" w:lineRule="auto"/>
        <w:jc w:val="both"/>
        <w:rPr>
          <w:rFonts w:ascii="Times New Roman" w:eastAsia="Times New Roman" w:hAnsi="Times New Roman" w:cs="Times New Roman"/>
          <w:sz w:val="24"/>
          <w:szCs w:val="24"/>
        </w:rPr>
      </w:pPr>
    </w:p>
    <w:p w14:paraId="1ED5EA6E" w14:textId="77777777" w:rsidR="009102F8" w:rsidRDefault="009102F8" w:rsidP="005C1BC7">
      <w:pPr>
        <w:spacing w:after="0" w:line="360" w:lineRule="auto"/>
        <w:jc w:val="both"/>
        <w:rPr>
          <w:rFonts w:ascii="Times New Roman" w:eastAsia="Times New Roman" w:hAnsi="Times New Roman" w:cs="Times New Roman"/>
          <w:sz w:val="24"/>
          <w:szCs w:val="24"/>
        </w:rPr>
      </w:pPr>
    </w:p>
    <w:p w14:paraId="0562509A" w14:textId="77777777" w:rsidR="009102F8" w:rsidRDefault="009102F8" w:rsidP="005C1BC7">
      <w:pPr>
        <w:spacing w:after="0" w:line="360" w:lineRule="auto"/>
        <w:jc w:val="both"/>
        <w:rPr>
          <w:rFonts w:ascii="Times New Roman" w:eastAsia="Times New Roman" w:hAnsi="Times New Roman" w:cs="Times New Roman"/>
          <w:sz w:val="24"/>
          <w:szCs w:val="24"/>
        </w:rPr>
      </w:pPr>
    </w:p>
    <w:p w14:paraId="465FD679" w14:textId="77777777" w:rsidR="009102F8" w:rsidRDefault="009102F8" w:rsidP="005C1BC7">
      <w:pPr>
        <w:spacing w:after="0" w:line="360" w:lineRule="auto"/>
        <w:jc w:val="both"/>
        <w:rPr>
          <w:rFonts w:ascii="Times New Roman" w:eastAsia="Times New Roman" w:hAnsi="Times New Roman" w:cs="Times New Roman"/>
          <w:sz w:val="24"/>
          <w:szCs w:val="24"/>
        </w:rPr>
      </w:pPr>
    </w:p>
    <w:p w14:paraId="3DA8F93A" w14:textId="77777777" w:rsidR="009102F8" w:rsidRDefault="009102F8" w:rsidP="005C1BC7">
      <w:pPr>
        <w:spacing w:after="0" w:line="360" w:lineRule="auto"/>
        <w:jc w:val="both"/>
        <w:rPr>
          <w:rFonts w:ascii="Times New Roman" w:eastAsia="Times New Roman" w:hAnsi="Times New Roman" w:cs="Times New Roman"/>
          <w:sz w:val="24"/>
          <w:szCs w:val="24"/>
        </w:rPr>
      </w:pPr>
    </w:p>
    <w:p w14:paraId="13B7AE10" w14:textId="77777777" w:rsidR="009102F8" w:rsidRDefault="009102F8" w:rsidP="005C1BC7">
      <w:pPr>
        <w:spacing w:after="0" w:line="360" w:lineRule="auto"/>
        <w:jc w:val="both"/>
        <w:rPr>
          <w:rFonts w:ascii="Times New Roman" w:eastAsia="Times New Roman" w:hAnsi="Times New Roman" w:cs="Times New Roman"/>
          <w:sz w:val="24"/>
          <w:szCs w:val="24"/>
        </w:rPr>
      </w:pPr>
    </w:p>
    <w:p w14:paraId="17508C0A" w14:textId="77777777" w:rsidR="009102F8" w:rsidRDefault="009102F8" w:rsidP="005C1BC7">
      <w:pPr>
        <w:spacing w:after="0" w:line="360" w:lineRule="auto"/>
        <w:jc w:val="both"/>
        <w:rPr>
          <w:rFonts w:ascii="Times New Roman" w:eastAsia="Times New Roman" w:hAnsi="Times New Roman" w:cs="Times New Roman"/>
          <w:sz w:val="24"/>
          <w:szCs w:val="24"/>
        </w:rPr>
      </w:pPr>
    </w:p>
    <w:p w14:paraId="44F53061" w14:textId="77777777" w:rsidR="009102F8" w:rsidRDefault="009102F8" w:rsidP="005C1BC7">
      <w:pPr>
        <w:spacing w:after="0" w:line="360" w:lineRule="auto"/>
        <w:jc w:val="both"/>
        <w:rPr>
          <w:rFonts w:ascii="Times New Roman" w:eastAsia="Times New Roman" w:hAnsi="Times New Roman" w:cs="Times New Roman"/>
          <w:sz w:val="24"/>
          <w:szCs w:val="24"/>
        </w:rPr>
      </w:pPr>
    </w:p>
    <w:p w14:paraId="7B741148" w14:textId="77777777" w:rsidR="009102F8" w:rsidRDefault="009102F8" w:rsidP="005C1BC7">
      <w:pPr>
        <w:spacing w:after="0" w:line="360" w:lineRule="auto"/>
        <w:jc w:val="both"/>
        <w:rPr>
          <w:rFonts w:ascii="Times New Roman" w:eastAsia="Times New Roman" w:hAnsi="Times New Roman" w:cs="Times New Roman"/>
          <w:sz w:val="24"/>
          <w:szCs w:val="24"/>
        </w:rPr>
      </w:pPr>
    </w:p>
    <w:p w14:paraId="5BAFF4B3" w14:textId="0D4DC465" w:rsidR="005C1BC7" w:rsidRPr="005C1BC7" w:rsidRDefault="005C1BC7" w:rsidP="005C1BC7">
      <w:pPr>
        <w:spacing w:after="0" w:line="360" w:lineRule="auto"/>
        <w:jc w:val="both"/>
        <w:rPr>
          <w:rFonts w:ascii="Times New Roman" w:eastAsia="Times New Roman" w:hAnsi="Times New Roman" w:cs="Times New Roman"/>
          <w:sz w:val="24"/>
          <w:szCs w:val="20"/>
        </w:rPr>
      </w:pPr>
      <w:r w:rsidRPr="00807204">
        <w:rPr>
          <w:rFonts w:ascii="Times New Roman" w:eastAsia="Times New Roman" w:hAnsi="Times New Roman" w:cs="Times New Roman"/>
          <w:sz w:val="24"/>
          <w:szCs w:val="24"/>
        </w:rPr>
        <w:lastRenderedPageBreak/>
        <w:t>Dated:</w:t>
      </w:r>
      <w:r w:rsidRPr="005C1BC7">
        <w:rPr>
          <w:rFonts w:ascii="Times New Roman" w:eastAsia="Times New Roman" w:hAnsi="Times New Roman" w:cs="Times New Roman"/>
          <w:b/>
          <w:sz w:val="24"/>
          <w:szCs w:val="24"/>
        </w:rPr>
        <w:t xml:space="preserve"> </w:t>
      </w:r>
      <w:r w:rsidR="00C21F8F">
        <w:rPr>
          <w:rFonts w:ascii="Times New Roman" w:eastAsia="Times New Roman" w:hAnsi="Times New Roman" w:cs="Times New Roman"/>
          <w:sz w:val="24"/>
          <w:szCs w:val="24"/>
        </w:rPr>
        <w:t xml:space="preserve">May </w:t>
      </w:r>
      <w:r w:rsidR="001E7AAC">
        <w:rPr>
          <w:rFonts w:ascii="Times New Roman" w:eastAsia="Times New Roman" w:hAnsi="Times New Roman" w:cs="Times New Roman"/>
          <w:sz w:val="24"/>
          <w:szCs w:val="24"/>
        </w:rPr>
        <w:t>20</w:t>
      </w:r>
      <w:r w:rsidR="001A3ED9">
        <w:rPr>
          <w:rFonts w:ascii="Times New Roman" w:eastAsia="Times New Roman" w:hAnsi="Times New Roman" w:cs="Times New Roman"/>
          <w:sz w:val="24"/>
          <w:szCs w:val="24"/>
        </w:rPr>
        <w:t>, 2020.</w:t>
      </w:r>
    </w:p>
    <w:p w14:paraId="084B5F42" w14:textId="77777777" w:rsidR="005C1BC7" w:rsidRPr="005C1BC7" w:rsidRDefault="005C1BC7" w:rsidP="005C1BC7">
      <w:pPr>
        <w:spacing w:after="0" w:line="360" w:lineRule="auto"/>
        <w:jc w:val="both"/>
        <w:rPr>
          <w:rFonts w:ascii="Times New Roman" w:eastAsia="Times New Roman" w:hAnsi="Times New Roman" w:cs="Times New Roman"/>
          <w:b/>
          <w:sz w:val="24"/>
          <w:szCs w:val="24"/>
        </w:rPr>
      </w:pPr>
    </w:p>
    <w:p w14:paraId="4E920D7D" w14:textId="77777777" w:rsidR="005C1BC7" w:rsidRPr="005C1BC7" w:rsidRDefault="005C1BC7" w:rsidP="005C1BC7">
      <w:pPr>
        <w:spacing w:after="0" w:line="360" w:lineRule="auto"/>
        <w:ind w:left="3600" w:firstLine="720"/>
        <w:jc w:val="both"/>
        <w:rPr>
          <w:rFonts w:ascii="Times New Roman" w:eastAsia="Times New Roman" w:hAnsi="Times New Roman" w:cs="Times New Roman"/>
          <w:sz w:val="24"/>
          <w:szCs w:val="24"/>
        </w:rPr>
      </w:pPr>
      <w:r w:rsidRPr="005C1BC7">
        <w:rPr>
          <w:rFonts w:ascii="Times New Roman" w:eastAsia="Times New Roman" w:hAnsi="Times New Roman" w:cs="Times New Roman"/>
          <w:sz w:val="24"/>
          <w:szCs w:val="24"/>
        </w:rPr>
        <w:t>Respectfully Submitted,</w:t>
      </w:r>
    </w:p>
    <w:p w14:paraId="541C5C2F" w14:textId="77777777" w:rsidR="005C1BC7" w:rsidRPr="005C1BC7" w:rsidRDefault="005C1BC7" w:rsidP="005C1BC7">
      <w:pPr>
        <w:spacing w:after="0" w:line="240" w:lineRule="auto"/>
        <w:ind w:left="4320"/>
        <w:contextualSpacing/>
        <w:jc w:val="both"/>
        <w:rPr>
          <w:rFonts w:ascii="Times New Roman" w:eastAsia="Times New Roman" w:hAnsi="Times New Roman" w:cs="Times New Roman"/>
          <w:b/>
          <w:sz w:val="24"/>
          <w:szCs w:val="24"/>
        </w:rPr>
      </w:pPr>
      <w:r w:rsidRPr="005C1BC7">
        <w:rPr>
          <w:rFonts w:ascii="Times New Roman" w:eastAsia="Times New Roman" w:hAnsi="Times New Roman" w:cs="Times New Roman"/>
          <w:b/>
          <w:sz w:val="24"/>
          <w:szCs w:val="24"/>
        </w:rPr>
        <w:t xml:space="preserve">PUBLIC UTILITY COMMISSION OF TEXAS </w:t>
      </w:r>
    </w:p>
    <w:p w14:paraId="5F0966DE" w14:textId="77777777" w:rsidR="005C1BC7" w:rsidRPr="005C1BC7" w:rsidRDefault="005C1BC7" w:rsidP="005C1BC7">
      <w:pPr>
        <w:spacing w:after="0" w:line="240" w:lineRule="auto"/>
        <w:ind w:left="4320"/>
        <w:contextualSpacing/>
        <w:jc w:val="both"/>
        <w:rPr>
          <w:rFonts w:ascii="Times New Roman" w:eastAsia="Times New Roman" w:hAnsi="Times New Roman" w:cs="Times New Roman"/>
          <w:b/>
          <w:sz w:val="24"/>
          <w:szCs w:val="24"/>
        </w:rPr>
      </w:pPr>
      <w:r w:rsidRPr="005C1BC7">
        <w:rPr>
          <w:rFonts w:ascii="Times New Roman" w:eastAsia="Times New Roman" w:hAnsi="Times New Roman" w:cs="Times New Roman"/>
          <w:b/>
          <w:sz w:val="24"/>
          <w:szCs w:val="24"/>
        </w:rPr>
        <w:t>LEGAL DIVISION</w:t>
      </w:r>
    </w:p>
    <w:p w14:paraId="06BC2CCA" w14:textId="77777777" w:rsidR="005C1BC7" w:rsidRPr="005C1BC7" w:rsidRDefault="005C1BC7" w:rsidP="005C1BC7">
      <w:pPr>
        <w:tabs>
          <w:tab w:val="left" w:pos="5040"/>
        </w:tabs>
        <w:spacing w:after="0" w:line="240" w:lineRule="auto"/>
        <w:ind w:left="4320"/>
        <w:jc w:val="both"/>
        <w:rPr>
          <w:rFonts w:ascii="Times New Roman" w:eastAsia="Times New Roman" w:hAnsi="Times New Roman" w:cs="Times New Roman"/>
          <w:sz w:val="24"/>
          <w:szCs w:val="24"/>
        </w:rPr>
      </w:pPr>
    </w:p>
    <w:p w14:paraId="7C0F0890" w14:textId="3E6AEF80" w:rsidR="005C1BC7" w:rsidRPr="005C1BC7" w:rsidRDefault="00C21F8F" w:rsidP="005C1BC7">
      <w:pPr>
        <w:spacing w:after="0" w:line="240" w:lineRule="auto"/>
        <w:ind w:left="3600" w:firstLine="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Rachelle Nicolette Robles</w:t>
      </w:r>
    </w:p>
    <w:p w14:paraId="67C86B94" w14:textId="77777777" w:rsidR="005C1BC7" w:rsidRPr="005C1BC7" w:rsidRDefault="005C1BC7" w:rsidP="005C1BC7">
      <w:pPr>
        <w:spacing w:after="0" w:line="240" w:lineRule="auto"/>
        <w:rPr>
          <w:rFonts w:ascii="Times New Roman" w:eastAsia="Times New Roman" w:hAnsi="Times New Roman" w:cs="Times New Roman"/>
          <w:sz w:val="24"/>
          <w:szCs w:val="20"/>
        </w:rPr>
      </w:pPr>
      <w:r w:rsidRPr="005C1BC7">
        <w:rPr>
          <w:rFonts w:ascii="Times New Roman" w:eastAsia="Times New Roman" w:hAnsi="Times New Roman" w:cs="Times New Roman"/>
          <w:sz w:val="24"/>
          <w:szCs w:val="20"/>
        </w:rPr>
        <w:tab/>
      </w:r>
      <w:r w:rsidRPr="005C1BC7">
        <w:rPr>
          <w:rFonts w:ascii="Times New Roman" w:eastAsia="Times New Roman" w:hAnsi="Times New Roman" w:cs="Times New Roman"/>
          <w:sz w:val="24"/>
          <w:szCs w:val="20"/>
        </w:rPr>
        <w:tab/>
      </w:r>
      <w:r w:rsidRPr="005C1BC7">
        <w:rPr>
          <w:rFonts w:ascii="Times New Roman" w:eastAsia="Times New Roman" w:hAnsi="Times New Roman" w:cs="Times New Roman"/>
          <w:sz w:val="24"/>
          <w:szCs w:val="20"/>
        </w:rPr>
        <w:tab/>
      </w:r>
      <w:r w:rsidRPr="005C1BC7">
        <w:rPr>
          <w:rFonts w:ascii="Times New Roman" w:eastAsia="Times New Roman" w:hAnsi="Times New Roman" w:cs="Times New Roman"/>
          <w:sz w:val="24"/>
          <w:szCs w:val="20"/>
        </w:rPr>
        <w:tab/>
      </w:r>
      <w:r w:rsidRPr="005C1BC7">
        <w:rPr>
          <w:rFonts w:ascii="Times New Roman" w:eastAsia="Times New Roman" w:hAnsi="Times New Roman" w:cs="Times New Roman"/>
          <w:sz w:val="24"/>
          <w:szCs w:val="20"/>
        </w:rPr>
        <w:tab/>
      </w:r>
      <w:r w:rsidRPr="005C1BC7">
        <w:rPr>
          <w:rFonts w:ascii="Times New Roman" w:eastAsia="Times New Roman" w:hAnsi="Times New Roman" w:cs="Times New Roman"/>
          <w:sz w:val="24"/>
          <w:szCs w:val="20"/>
        </w:rPr>
        <w:tab/>
        <w:t xml:space="preserve">Division Director </w:t>
      </w:r>
    </w:p>
    <w:p w14:paraId="0ED402EE" w14:textId="77777777" w:rsidR="005C1BC7" w:rsidRPr="005C1BC7" w:rsidRDefault="005C1BC7" w:rsidP="005C1BC7">
      <w:pPr>
        <w:spacing w:after="0" w:line="240" w:lineRule="auto"/>
        <w:jc w:val="both"/>
        <w:rPr>
          <w:rFonts w:ascii="Times New Roman" w:eastAsia="Times New Roman" w:hAnsi="Times New Roman" w:cs="Times New Roman"/>
          <w:sz w:val="24"/>
          <w:szCs w:val="20"/>
        </w:rPr>
      </w:pPr>
    </w:p>
    <w:p w14:paraId="6F7CD197" w14:textId="6BFB1CE5" w:rsidR="005C1BC7" w:rsidRPr="00527886" w:rsidRDefault="00527886" w:rsidP="00527886">
      <w:pPr>
        <w:spacing w:after="0" w:line="240" w:lineRule="auto"/>
        <w:ind w:left="3600" w:firstLine="720"/>
        <w:contextualSpacing/>
        <w:jc w:val="both"/>
        <w:rPr>
          <w:rFonts w:ascii="Times New Roman" w:eastAsia="Times New Roman" w:hAnsi="Times New Roman" w:cs="Times New Roman"/>
          <w:i/>
          <w:iCs/>
          <w:sz w:val="24"/>
          <w:szCs w:val="24"/>
        </w:rPr>
      </w:pPr>
      <w:bookmarkStart w:id="2" w:name="_Hlk39486876"/>
      <w:r w:rsidRPr="00527886">
        <w:rPr>
          <w:rFonts w:ascii="Times New Roman" w:eastAsia="Times New Roman" w:hAnsi="Times New Roman" w:cs="Times New Roman"/>
          <w:i/>
          <w:iCs/>
          <w:sz w:val="24"/>
          <w:szCs w:val="24"/>
        </w:rPr>
        <w:t>/s/Heath D. Armstrong</w:t>
      </w:r>
    </w:p>
    <w:bookmarkEnd w:id="2"/>
    <w:p w14:paraId="22817B07" w14:textId="77777777" w:rsidR="005C1BC7" w:rsidRPr="005C1BC7" w:rsidRDefault="005C1BC7" w:rsidP="005C1BC7">
      <w:pPr>
        <w:spacing w:after="0" w:line="240" w:lineRule="auto"/>
        <w:contextualSpacing/>
        <w:jc w:val="both"/>
        <w:rPr>
          <w:rFonts w:ascii="Times New Roman" w:eastAsia="Times New Roman" w:hAnsi="Times New Roman" w:cs="Times New Roman"/>
          <w:sz w:val="24"/>
          <w:szCs w:val="24"/>
        </w:rPr>
      </w:pPr>
      <w:r w:rsidRPr="005C1BC7">
        <w:rPr>
          <w:rFonts w:ascii="Times New Roman" w:eastAsia="Times New Roman" w:hAnsi="Times New Roman" w:cs="Times New Roman"/>
          <w:sz w:val="24"/>
          <w:szCs w:val="24"/>
        </w:rPr>
        <w:tab/>
      </w:r>
      <w:r w:rsidRPr="005C1BC7">
        <w:rPr>
          <w:rFonts w:ascii="Times New Roman" w:eastAsia="Times New Roman" w:hAnsi="Times New Roman" w:cs="Times New Roman"/>
          <w:sz w:val="24"/>
          <w:szCs w:val="24"/>
        </w:rPr>
        <w:tab/>
      </w:r>
      <w:r w:rsidRPr="005C1BC7">
        <w:rPr>
          <w:rFonts w:ascii="Times New Roman" w:eastAsia="Times New Roman" w:hAnsi="Times New Roman" w:cs="Times New Roman"/>
          <w:sz w:val="24"/>
          <w:szCs w:val="24"/>
        </w:rPr>
        <w:tab/>
      </w:r>
      <w:r w:rsidRPr="005C1BC7">
        <w:rPr>
          <w:rFonts w:ascii="Times New Roman" w:eastAsia="Times New Roman" w:hAnsi="Times New Roman" w:cs="Times New Roman"/>
          <w:sz w:val="24"/>
          <w:szCs w:val="24"/>
        </w:rPr>
        <w:tab/>
      </w:r>
      <w:r w:rsidRPr="005C1BC7">
        <w:rPr>
          <w:rFonts w:ascii="Times New Roman" w:eastAsia="Times New Roman" w:hAnsi="Times New Roman" w:cs="Times New Roman"/>
          <w:sz w:val="24"/>
          <w:szCs w:val="24"/>
        </w:rPr>
        <w:tab/>
      </w:r>
      <w:r w:rsidRPr="005C1BC7">
        <w:rPr>
          <w:rFonts w:ascii="Times New Roman" w:eastAsia="Times New Roman" w:hAnsi="Times New Roman" w:cs="Times New Roman"/>
          <w:sz w:val="24"/>
          <w:szCs w:val="24"/>
        </w:rPr>
        <w:tab/>
        <w:t>______________________</w:t>
      </w:r>
    </w:p>
    <w:p w14:paraId="5C59880B" w14:textId="77777777" w:rsidR="005C1BC7" w:rsidRPr="005C1BC7" w:rsidRDefault="005C1BC7" w:rsidP="005C1BC7">
      <w:pPr>
        <w:spacing w:after="0" w:line="240" w:lineRule="auto"/>
        <w:jc w:val="both"/>
        <w:rPr>
          <w:rFonts w:ascii="Times New Roman" w:eastAsia="Times New Roman" w:hAnsi="Times New Roman" w:cs="Times New Roman"/>
          <w:sz w:val="24"/>
          <w:szCs w:val="20"/>
        </w:rPr>
      </w:pPr>
      <w:r w:rsidRPr="005C1BC7">
        <w:rPr>
          <w:rFonts w:ascii="Times New Roman" w:eastAsia="Times New Roman" w:hAnsi="Times New Roman" w:cs="Times New Roman"/>
          <w:sz w:val="24"/>
          <w:szCs w:val="24"/>
        </w:rPr>
        <w:tab/>
      </w:r>
      <w:r w:rsidRPr="005C1BC7">
        <w:rPr>
          <w:rFonts w:ascii="Times New Roman" w:eastAsia="Times New Roman" w:hAnsi="Times New Roman" w:cs="Times New Roman"/>
          <w:sz w:val="24"/>
          <w:szCs w:val="24"/>
        </w:rPr>
        <w:tab/>
      </w:r>
      <w:r w:rsidRPr="005C1BC7">
        <w:rPr>
          <w:rFonts w:ascii="Times New Roman" w:eastAsia="Times New Roman" w:hAnsi="Times New Roman" w:cs="Times New Roman"/>
          <w:sz w:val="24"/>
          <w:szCs w:val="24"/>
        </w:rPr>
        <w:tab/>
      </w:r>
      <w:r w:rsidRPr="005C1BC7">
        <w:rPr>
          <w:rFonts w:ascii="Times New Roman" w:eastAsia="Times New Roman" w:hAnsi="Times New Roman" w:cs="Times New Roman"/>
          <w:sz w:val="24"/>
          <w:szCs w:val="24"/>
        </w:rPr>
        <w:tab/>
      </w:r>
      <w:r w:rsidRPr="005C1BC7">
        <w:rPr>
          <w:rFonts w:ascii="Times New Roman" w:eastAsia="Times New Roman" w:hAnsi="Times New Roman" w:cs="Times New Roman"/>
          <w:sz w:val="24"/>
          <w:szCs w:val="24"/>
        </w:rPr>
        <w:tab/>
      </w:r>
      <w:r w:rsidRPr="005C1BC7">
        <w:rPr>
          <w:rFonts w:ascii="Times New Roman" w:eastAsia="Times New Roman" w:hAnsi="Times New Roman" w:cs="Times New Roman"/>
          <w:sz w:val="24"/>
          <w:szCs w:val="24"/>
        </w:rPr>
        <w:tab/>
      </w:r>
      <w:r w:rsidRPr="005C1BC7">
        <w:rPr>
          <w:rFonts w:ascii="Times New Roman" w:eastAsia="Times New Roman" w:hAnsi="Times New Roman" w:cs="Times New Roman"/>
          <w:sz w:val="24"/>
          <w:szCs w:val="20"/>
        </w:rPr>
        <w:t>Heath D. Armstrong</w:t>
      </w:r>
    </w:p>
    <w:p w14:paraId="71C4F94A" w14:textId="77777777" w:rsidR="005C1BC7" w:rsidRPr="005C1BC7" w:rsidRDefault="005C1BC7" w:rsidP="005C1BC7">
      <w:pPr>
        <w:spacing w:after="0" w:line="240" w:lineRule="auto"/>
        <w:jc w:val="both"/>
        <w:rPr>
          <w:rFonts w:ascii="Times New Roman" w:eastAsia="Times New Roman" w:hAnsi="Times New Roman" w:cs="Times New Roman"/>
          <w:sz w:val="24"/>
          <w:szCs w:val="20"/>
        </w:rPr>
      </w:pPr>
      <w:r w:rsidRPr="005C1BC7">
        <w:rPr>
          <w:rFonts w:ascii="Times New Roman" w:eastAsia="Times New Roman" w:hAnsi="Times New Roman" w:cs="Times New Roman"/>
          <w:sz w:val="24"/>
          <w:szCs w:val="20"/>
        </w:rPr>
        <w:tab/>
      </w:r>
      <w:r w:rsidRPr="005C1BC7">
        <w:rPr>
          <w:rFonts w:ascii="Times New Roman" w:eastAsia="Times New Roman" w:hAnsi="Times New Roman" w:cs="Times New Roman"/>
          <w:sz w:val="24"/>
          <w:szCs w:val="20"/>
        </w:rPr>
        <w:tab/>
      </w:r>
      <w:r w:rsidRPr="005C1BC7">
        <w:rPr>
          <w:rFonts w:ascii="Times New Roman" w:eastAsia="Times New Roman" w:hAnsi="Times New Roman" w:cs="Times New Roman"/>
          <w:sz w:val="24"/>
          <w:szCs w:val="20"/>
        </w:rPr>
        <w:tab/>
      </w:r>
      <w:r w:rsidRPr="005C1BC7">
        <w:rPr>
          <w:rFonts w:ascii="Times New Roman" w:eastAsia="Times New Roman" w:hAnsi="Times New Roman" w:cs="Times New Roman"/>
          <w:sz w:val="24"/>
          <w:szCs w:val="20"/>
        </w:rPr>
        <w:tab/>
      </w:r>
      <w:r w:rsidRPr="005C1BC7">
        <w:rPr>
          <w:rFonts w:ascii="Times New Roman" w:eastAsia="Times New Roman" w:hAnsi="Times New Roman" w:cs="Times New Roman"/>
          <w:sz w:val="24"/>
          <w:szCs w:val="20"/>
        </w:rPr>
        <w:tab/>
      </w:r>
      <w:r w:rsidRPr="005C1BC7">
        <w:rPr>
          <w:rFonts w:ascii="Times New Roman" w:eastAsia="Times New Roman" w:hAnsi="Times New Roman" w:cs="Times New Roman"/>
          <w:sz w:val="24"/>
          <w:szCs w:val="20"/>
        </w:rPr>
        <w:tab/>
        <w:t>State Bar No. 24105048</w:t>
      </w:r>
    </w:p>
    <w:p w14:paraId="2C9C9048" w14:textId="77777777" w:rsidR="005C1BC7" w:rsidRPr="005C1BC7" w:rsidRDefault="005C1BC7" w:rsidP="005C1BC7">
      <w:pPr>
        <w:spacing w:after="0" w:line="240" w:lineRule="auto"/>
        <w:jc w:val="both"/>
        <w:rPr>
          <w:rFonts w:ascii="Times New Roman" w:eastAsia="Times New Roman" w:hAnsi="Times New Roman" w:cs="Times New Roman"/>
          <w:sz w:val="24"/>
          <w:szCs w:val="20"/>
        </w:rPr>
      </w:pPr>
      <w:r w:rsidRPr="005C1BC7">
        <w:rPr>
          <w:rFonts w:ascii="Times New Roman" w:eastAsia="Times New Roman" w:hAnsi="Times New Roman" w:cs="Times New Roman"/>
          <w:sz w:val="24"/>
          <w:szCs w:val="20"/>
        </w:rPr>
        <w:tab/>
      </w:r>
      <w:r w:rsidRPr="005C1BC7">
        <w:rPr>
          <w:rFonts w:ascii="Times New Roman" w:eastAsia="Times New Roman" w:hAnsi="Times New Roman" w:cs="Times New Roman"/>
          <w:sz w:val="24"/>
          <w:szCs w:val="20"/>
        </w:rPr>
        <w:tab/>
      </w:r>
      <w:r w:rsidRPr="005C1BC7">
        <w:rPr>
          <w:rFonts w:ascii="Times New Roman" w:eastAsia="Times New Roman" w:hAnsi="Times New Roman" w:cs="Times New Roman"/>
          <w:sz w:val="24"/>
          <w:szCs w:val="20"/>
        </w:rPr>
        <w:tab/>
      </w:r>
      <w:r w:rsidRPr="005C1BC7">
        <w:rPr>
          <w:rFonts w:ascii="Times New Roman" w:eastAsia="Times New Roman" w:hAnsi="Times New Roman" w:cs="Times New Roman"/>
          <w:sz w:val="24"/>
          <w:szCs w:val="20"/>
        </w:rPr>
        <w:tab/>
      </w:r>
      <w:r w:rsidRPr="005C1BC7">
        <w:rPr>
          <w:rFonts w:ascii="Times New Roman" w:eastAsia="Times New Roman" w:hAnsi="Times New Roman" w:cs="Times New Roman"/>
          <w:sz w:val="24"/>
          <w:szCs w:val="20"/>
        </w:rPr>
        <w:tab/>
      </w:r>
      <w:r w:rsidRPr="005C1BC7">
        <w:rPr>
          <w:rFonts w:ascii="Times New Roman" w:eastAsia="Times New Roman" w:hAnsi="Times New Roman" w:cs="Times New Roman"/>
          <w:sz w:val="24"/>
          <w:szCs w:val="20"/>
        </w:rPr>
        <w:tab/>
        <w:t>1701 N. Congress Avenue</w:t>
      </w:r>
    </w:p>
    <w:p w14:paraId="0D57F280" w14:textId="77777777" w:rsidR="005C1BC7" w:rsidRPr="005C1BC7" w:rsidRDefault="005C1BC7" w:rsidP="005C1BC7">
      <w:pPr>
        <w:spacing w:after="0" w:line="240" w:lineRule="auto"/>
        <w:jc w:val="both"/>
        <w:rPr>
          <w:rFonts w:ascii="Times New Roman" w:eastAsia="Times New Roman" w:hAnsi="Times New Roman" w:cs="Times New Roman"/>
          <w:sz w:val="24"/>
          <w:szCs w:val="20"/>
        </w:rPr>
      </w:pPr>
      <w:r w:rsidRPr="005C1BC7">
        <w:rPr>
          <w:rFonts w:ascii="Times New Roman" w:eastAsia="Times New Roman" w:hAnsi="Times New Roman" w:cs="Times New Roman"/>
          <w:sz w:val="24"/>
          <w:szCs w:val="20"/>
        </w:rPr>
        <w:tab/>
      </w:r>
      <w:r w:rsidRPr="005C1BC7">
        <w:rPr>
          <w:rFonts w:ascii="Times New Roman" w:eastAsia="Times New Roman" w:hAnsi="Times New Roman" w:cs="Times New Roman"/>
          <w:sz w:val="24"/>
          <w:szCs w:val="20"/>
        </w:rPr>
        <w:tab/>
      </w:r>
      <w:r w:rsidRPr="005C1BC7">
        <w:rPr>
          <w:rFonts w:ascii="Times New Roman" w:eastAsia="Times New Roman" w:hAnsi="Times New Roman" w:cs="Times New Roman"/>
          <w:sz w:val="24"/>
          <w:szCs w:val="20"/>
        </w:rPr>
        <w:tab/>
      </w:r>
      <w:r w:rsidRPr="005C1BC7">
        <w:rPr>
          <w:rFonts w:ascii="Times New Roman" w:eastAsia="Times New Roman" w:hAnsi="Times New Roman" w:cs="Times New Roman"/>
          <w:sz w:val="24"/>
          <w:szCs w:val="20"/>
        </w:rPr>
        <w:tab/>
      </w:r>
      <w:r w:rsidRPr="005C1BC7">
        <w:rPr>
          <w:rFonts w:ascii="Times New Roman" w:eastAsia="Times New Roman" w:hAnsi="Times New Roman" w:cs="Times New Roman"/>
          <w:sz w:val="24"/>
          <w:szCs w:val="20"/>
        </w:rPr>
        <w:tab/>
      </w:r>
      <w:r w:rsidRPr="005C1BC7">
        <w:rPr>
          <w:rFonts w:ascii="Times New Roman" w:eastAsia="Times New Roman" w:hAnsi="Times New Roman" w:cs="Times New Roman"/>
          <w:sz w:val="24"/>
          <w:szCs w:val="20"/>
        </w:rPr>
        <w:tab/>
        <w:t>P.O. Box 13326</w:t>
      </w:r>
    </w:p>
    <w:p w14:paraId="01FED1E6" w14:textId="77777777" w:rsidR="005C1BC7" w:rsidRPr="005C1BC7" w:rsidRDefault="005C1BC7" w:rsidP="005C1BC7">
      <w:pPr>
        <w:spacing w:after="0" w:line="240" w:lineRule="auto"/>
        <w:jc w:val="both"/>
        <w:rPr>
          <w:rFonts w:ascii="Times New Roman" w:eastAsia="Times New Roman" w:hAnsi="Times New Roman" w:cs="Times New Roman"/>
          <w:sz w:val="24"/>
          <w:szCs w:val="20"/>
        </w:rPr>
      </w:pPr>
      <w:r w:rsidRPr="005C1BC7">
        <w:rPr>
          <w:rFonts w:ascii="Times New Roman" w:eastAsia="Times New Roman" w:hAnsi="Times New Roman" w:cs="Times New Roman"/>
          <w:sz w:val="24"/>
          <w:szCs w:val="20"/>
        </w:rPr>
        <w:tab/>
      </w:r>
      <w:r w:rsidRPr="005C1BC7">
        <w:rPr>
          <w:rFonts w:ascii="Times New Roman" w:eastAsia="Times New Roman" w:hAnsi="Times New Roman" w:cs="Times New Roman"/>
          <w:sz w:val="24"/>
          <w:szCs w:val="20"/>
        </w:rPr>
        <w:tab/>
      </w:r>
      <w:r w:rsidRPr="005C1BC7">
        <w:rPr>
          <w:rFonts w:ascii="Times New Roman" w:eastAsia="Times New Roman" w:hAnsi="Times New Roman" w:cs="Times New Roman"/>
          <w:sz w:val="24"/>
          <w:szCs w:val="20"/>
        </w:rPr>
        <w:tab/>
      </w:r>
      <w:r w:rsidRPr="005C1BC7">
        <w:rPr>
          <w:rFonts w:ascii="Times New Roman" w:eastAsia="Times New Roman" w:hAnsi="Times New Roman" w:cs="Times New Roman"/>
          <w:sz w:val="24"/>
          <w:szCs w:val="20"/>
        </w:rPr>
        <w:tab/>
      </w:r>
      <w:r w:rsidRPr="005C1BC7">
        <w:rPr>
          <w:rFonts w:ascii="Times New Roman" w:eastAsia="Times New Roman" w:hAnsi="Times New Roman" w:cs="Times New Roman"/>
          <w:sz w:val="24"/>
          <w:szCs w:val="20"/>
        </w:rPr>
        <w:tab/>
      </w:r>
      <w:r w:rsidRPr="005C1BC7">
        <w:rPr>
          <w:rFonts w:ascii="Times New Roman" w:eastAsia="Times New Roman" w:hAnsi="Times New Roman" w:cs="Times New Roman"/>
          <w:sz w:val="24"/>
          <w:szCs w:val="20"/>
        </w:rPr>
        <w:tab/>
        <w:t>Austin, Texas 78711-3326</w:t>
      </w:r>
    </w:p>
    <w:p w14:paraId="27C71D47" w14:textId="77777777" w:rsidR="005C1BC7" w:rsidRPr="005C1BC7" w:rsidRDefault="005C1BC7" w:rsidP="005C1BC7">
      <w:pPr>
        <w:spacing w:after="0" w:line="240" w:lineRule="auto"/>
        <w:jc w:val="both"/>
        <w:rPr>
          <w:rFonts w:ascii="Times New Roman" w:eastAsia="Times New Roman" w:hAnsi="Times New Roman" w:cs="Times New Roman"/>
          <w:sz w:val="24"/>
          <w:szCs w:val="20"/>
        </w:rPr>
      </w:pPr>
      <w:r w:rsidRPr="005C1BC7">
        <w:rPr>
          <w:rFonts w:ascii="Times New Roman" w:eastAsia="Times New Roman" w:hAnsi="Times New Roman" w:cs="Times New Roman"/>
          <w:sz w:val="24"/>
          <w:szCs w:val="20"/>
        </w:rPr>
        <w:tab/>
      </w:r>
      <w:r w:rsidRPr="005C1BC7">
        <w:rPr>
          <w:rFonts w:ascii="Times New Roman" w:eastAsia="Times New Roman" w:hAnsi="Times New Roman" w:cs="Times New Roman"/>
          <w:sz w:val="24"/>
          <w:szCs w:val="20"/>
        </w:rPr>
        <w:tab/>
      </w:r>
      <w:r w:rsidRPr="005C1BC7">
        <w:rPr>
          <w:rFonts w:ascii="Times New Roman" w:eastAsia="Times New Roman" w:hAnsi="Times New Roman" w:cs="Times New Roman"/>
          <w:sz w:val="24"/>
          <w:szCs w:val="20"/>
        </w:rPr>
        <w:tab/>
      </w:r>
      <w:r w:rsidRPr="005C1BC7">
        <w:rPr>
          <w:rFonts w:ascii="Times New Roman" w:eastAsia="Times New Roman" w:hAnsi="Times New Roman" w:cs="Times New Roman"/>
          <w:sz w:val="24"/>
          <w:szCs w:val="20"/>
        </w:rPr>
        <w:tab/>
      </w:r>
      <w:r w:rsidRPr="005C1BC7">
        <w:rPr>
          <w:rFonts w:ascii="Times New Roman" w:eastAsia="Times New Roman" w:hAnsi="Times New Roman" w:cs="Times New Roman"/>
          <w:sz w:val="24"/>
          <w:szCs w:val="20"/>
        </w:rPr>
        <w:tab/>
      </w:r>
      <w:r w:rsidRPr="005C1BC7">
        <w:rPr>
          <w:rFonts w:ascii="Times New Roman" w:eastAsia="Times New Roman" w:hAnsi="Times New Roman" w:cs="Times New Roman"/>
          <w:sz w:val="24"/>
          <w:szCs w:val="20"/>
        </w:rPr>
        <w:tab/>
        <w:t>(512) 936-7261</w:t>
      </w:r>
    </w:p>
    <w:p w14:paraId="1CBAF388" w14:textId="77777777" w:rsidR="005C1BC7" w:rsidRPr="005C1BC7" w:rsidRDefault="005C1BC7" w:rsidP="005C1BC7">
      <w:pPr>
        <w:spacing w:after="0" w:line="240" w:lineRule="auto"/>
        <w:jc w:val="both"/>
        <w:rPr>
          <w:rFonts w:ascii="Times New Roman" w:eastAsia="Times New Roman" w:hAnsi="Times New Roman" w:cs="Times New Roman"/>
          <w:sz w:val="24"/>
          <w:szCs w:val="20"/>
        </w:rPr>
      </w:pPr>
      <w:r w:rsidRPr="005C1BC7">
        <w:rPr>
          <w:rFonts w:ascii="Times New Roman" w:eastAsia="Times New Roman" w:hAnsi="Times New Roman" w:cs="Times New Roman"/>
          <w:sz w:val="24"/>
          <w:szCs w:val="20"/>
        </w:rPr>
        <w:tab/>
      </w:r>
      <w:r w:rsidRPr="005C1BC7">
        <w:rPr>
          <w:rFonts w:ascii="Times New Roman" w:eastAsia="Times New Roman" w:hAnsi="Times New Roman" w:cs="Times New Roman"/>
          <w:sz w:val="24"/>
          <w:szCs w:val="20"/>
        </w:rPr>
        <w:tab/>
      </w:r>
      <w:r w:rsidRPr="005C1BC7">
        <w:rPr>
          <w:rFonts w:ascii="Times New Roman" w:eastAsia="Times New Roman" w:hAnsi="Times New Roman" w:cs="Times New Roman"/>
          <w:sz w:val="24"/>
          <w:szCs w:val="20"/>
        </w:rPr>
        <w:tab/>
      </w:r>
      <w:r w:rsidRPr="005C1BC7">
        <w:rPr>
          <w:rFonts w:ascii="Times New Roman" w:eastAsia="Times New Roman" w:hAnsi="Times New Roman" w:cs="Times New Roman"/>
          <w:sz w:val="24"/>
          <w:szCs w:val="20"/>
        </w:rPr>
        <w:tab/>
      </w:r>
      <w:r w:rsidRPr="005C1BC7">
        <w:rPr>
          <w:rFonts w:ascii="Times New Roman" w:eastAsia="Times New Roman" w:hAnsi="Times New Roman" w:cs="Times New Roman"/>
          <w:sz w:val="24"/>
          <w:szCs w:val="20"/>
        </w:rPr>
        <w:tab/>
      </w:r>
      <w:r w:rsidRPr="005C1BC7">
        <w:rPr>
          <w:rFonts w:ascii="Times New Roman" w:eastAsia="Times New Roman" w:hAnsi="Times New Roman" w:cs="Times New Roman"/>
          <w:sz w:val="24"/>
          <w:szCs w:val="20"/>
        </w:rPr>
        <w:tab/>
        <w:t>(512) 936-7268 (facsimile)</w:t>
      </w:r>
    </w:p>
    <w:p w14:paraId="4B1D5E81" w14:textId="77777777" w:rsidR="005C1BC7" w:rsidRPr="005C1BC7" w:rsidRDefault="005C1BC7" w:rsidP="005C1BC7">
      <w:pPr>
        <w:spacing w:after="0" w:line="240" w:lineRule="auto"/>
        <w:jc w:val="both"/>
        <w:rPr>
          <w:rFonts w:ascii="Times New Roman" w:eastAsia="Times New Roman" w:hAnsi="Times New Roman" w:cs="Times New Roman"/>
          <w:sz w:val="24"/>
          <w:szCs w:val="20"/>
        </w:rPr>
      </w:pPr>
      <w:r w:rsidRPr="005C1BC7">
        <w:rPr>
          <w:rFonts w:ascii="Times New Roman" w:eastAsia="Times New Roman" w:hAnsi="Times New Roman" w:cs="Times New Roman"/>
          <w:sz w:val="24"/>
          <w:szCs w:val="20"/>
        </w:rPr>
        <w:tab/>
      </w:r>
      <w:r w:rsidRPr="005C1BC7">
        <w:rPr>
          <w:rFonts w:ascii="Times New Roman" w:eastAsia="Times New Roman" w:hAnsi="Times New Roman" w:cs="Times New Roman"/>
          <w:sz w:val="24"/>
          <w:szCs w:val="20"/>
        </w:rPr>
        <w:tab/>
      </w:r>
      <w:r w:rsidRPr="005C1BC7">
        <w:rPr>
          <w:rFonts w:ascii="Times New Roman" w:eastAsia="Times New Roman" w:hAnsi="Times New Roman" w:cs="Times New Roman"/>
          <w:sz w:val="24"/>
          <w:szCs w:val="20"/>
        </w:rPr>
        <w:tab/>
      </w:r>
      <w:r w:rsidRPr="005C1BC7">
        <w:rPr>
          <w:rFonts w:ascii="Times New Roman" w:eastAsia="Times New Roman" w:hAnsi="Times New Roman" w:cs="Times New Roman"/>
          <w:sz w:val="24"/>
          <w:szCs w:val="20"/>
        </w:rPr>
        <w:tab/>
      </w:r>
      <w:r w:rsidRPr="005C1BC7">
        <w:rPr>
          <w:rFonts w:ascii="Times New Roman" w:eastAsia="Times New Roman" w:hAnsi="Times New Roman" w:cs="Times New Roman"/>
          <w:sz w:val="24"/>
          <w:szCs w:val="20"/>
        </w:rPr>
        <w:tab/>
      </w:r>
      <w:r w:rsidRPr="005C1BC7">
        <w:rPr>
          <w:rFonts w:ascii="Times New Roman" w:eastAsia="Times New Roman" w:hAnsi="Times New Roman" w:cs="Times New Roman"/>
          <w:sz w:val="24"/>
          <w:szCs w:val="20"/>
        </w:rPr>
        <w:tab/>
        <w:t>Heath.Armstrong@puc.texas.gov</w:t>
      </w:r>
    </w:p>
    <w:p w14:paraId="4881B21F" w14:textId="77777777" w:rsidR="005C1BC7" w:rsidRDefault="005C1BC7" w:rsidP="005C1BC7">
      <w:pPr>
        <w:spacing w:after="0" w:line="240" w:lineRule="auto"/>
        <w:jc w:val="both"/>
        <w:rPr>
          <w:rFonts w:ascii="Times New Roman" w:eastAsia="Times New Roman" w:hAnsi="Times New Roman" w:cs="Times New Roman"/>
          <w:sz w:val="24"/>
          <w:szCs w:val="20"/>
        </w:rPr>
      </w:pPr>
    </w:p>
    <w:p w14:paraId="329B22F5" w14:textId="3EB66877" w:rsidR="005C1BC7" w:rsidRDefault="005C1BC7" w:rsidP="005C1BC7">
      <w:pPr>
        <w:spacing w:after="0" w:line="240" w:lineRule="auto"/>
        <w:jc w:val="both"/>
        <w:rPr>
          <w:rFonts w:ascii="Times New Roman" w:eastAsia="Times New Roman" w:hAnsi="Times New Roman" w:cs="Times New Roman"/>
          <w:sz w:val="24"/>
          <w:szCs w:val="20"/>
        </w:rPr>
      </w:pPr>
    </w:p>
    <w:p w14:paraId="3D02F263" w14:textId="35198640" w:rsidR="009102F8" w:rsidRDefault="009102F8" w:rsidP="005C1BC7">
      <w:pPr>
        <w:spacing w:after="0" w:line="240" w:lineRule="auto"/>
        <w:jc w:val="both"/>
        <w:rPr>
          <w:rFonts w:ascii="Times New Roman" w:eastAsia="Times New Roman" w:hAnsi="Times New Roman" w:cs="Times New Roman"/>
          <w:sz w:val="24"/>
          <w:szCs w:val="20"/>
        </w:rPr>
      </w:pPr>
    </w:p>
    <w:p w14:paraId="2F400743" w14:textId="77777777" w:rsidR="009102F8" w:rsidRPr="005C1BC7" w:rsidRDefault="009102F8" w:rsidP="005C1BC7">
      <w:pPr>
        <w:spacing w:after="0" w:line="240" w:lineRule="auto"/>
        <w:jc w:val="both"/>
        <w:rPr>
          <w:rFonts w:ascii="Times New Roman" w:eastAsia="Times New Roman" w:hAnsi="Times New Roman" w:cs="Times New Roman"/>
          <w:sz w:val="24"/>
          <w:szCs w:val="20"/>
        </w:rPr>
      </w:pPr>
    </w:p>
    <w:p w14:paraId="3D3D3C32" w14:textId="713B15EA" w:rsidR="00C21F8F" w:rsidRDefault="00C21F8F" w:rsidP="00C21F8F">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PUC </w:t>
      </w:r>
      <w:r w:rsidRPr="005C1BC7">
        <w:rPr>
          <w:rFonts w:ascii="Times New Roman" w:eastAsia="Times New Roman" w:hAnsi="Times New Roman" w:cs="Times New Roman"/>
          <w:b/>
          <w:caps/>
          <w:sz w:val="24"/>
          <w:szCs w:val="24"/>
        </w:rPr>
        <w:t xml:space="preserve">DOCKET NO. </w:t>
      </w:r>
      <w:r>
        <w:rPr>
          <w:rFonts w:ascii="Times New Roman" w:eastAsia="Times New Roman" w:hAnsi="Times New Roman" w:cs="Times New Roman"/>
          <w:b/>
          <w:caps/>
          <w:sz w:val="24"/>
          <w:szCs w:val="24"/>
        </w:rPr>
        <w:t>47795</w:t>
      </w:r>
    </w:p>
    <w:p w14:paraId="02C4A45A" w14:textId="77777777" w:rsidR="00C21F8F" w:rsidRPr="005C1BC7" w:rsidRDefault="00C21F8F" w:rsidP="00C21F8F">
      <w:pPr>
        <w:spacing w:after="0" w:line="240" w:lineRule="auto"/>
        <w:jc w:val="center"/>
        <w:rPr>
          <w:rFonts w:ascii="Times New Roman" w:eastAsia="Times New Roman" w:hAnsi="Times New Roman" w:cs="Times New Roman"/>
          <w:b/>
          <w:caps/>
          <w:sz w:val="24"/>
          <w:szCs w:val="24"/>
        </w:rPr>
      </w:pPr>
    </w:p>
    <w:p w14:paraId="27D17D04" w14:textId="0115DC70" w:rsidR="00BF5394" w:rsidRPr="009102F8" w:rsidRDefault="005C1BC7" w:rsidP="009102F8">
      <w:pPr>
        <w:spacing w:after="0" w:line="240" w:lineRule="auto"/>
        <w:jc w:val="center"/>
        <w:rPr>
          <w:rFonts w:ascii="Times New Roman" w:eastAsia="Times New Roman" w:hAnsi="Times New Roman" w:cs="Times New Roman"/>
          <w:sz w:val="24"/>
          <w:szCs w:val="24"/>
        </w:rPr>
      </w:pPr>
      <w:r w:rsidRPr="00807204">
        <w:rPr>
          <w:rFonts w:ascii="Times New Roman" w:hAnsi="Times New Roman" w:cs="Times New Roman"/>
          <w:b/>
          <w:bCs/>
          <w:sz w:val="24"/>
          <w:szCs w:val="24"/>
        </w:rPr>
        <w:t>SOAH DOCKET NO. 473-18-2486.WS</w:t>
      </w:r>
    </w:p>
    <w:p w14:paraId="154DA87C" w14:textId="77777777" w:rsidR="005C1BC7" w:rsidRPr="005C1BC7" w:rsidRDefault="005C1BC7" w:rsidP="005C1BC7">
      <w:pPr>
        <w:spacing w:after="0" w:line="240" w:lineRule="auto"/>
        <w:jc w:val="center"/>
        <w:rPr>
          <w:rFonts w:ascii="Times New Roman" w:eastAsia="Times New Roman" w:hAnsi="Times New Roman" w:cs="Times New Roman"/>
          <w:b/>
          <w:caps/>
          <w:sz w:val="24"/>
          <w:szCs w:val="24"/>
        </w:rPr>
      </w:pPr>
    </w:p>
    <w:p w14:paraId="5F4556D1" w14:textId="77777777" w:rsidR="005C1BC7" w:rsidRPr="005C1BC7" w:rsidRDefault="005C1BC7" w:rsidP="005C1BC7">
      <w:pPr>
        <w:keepNext/>
        <w:spacing w:after="0" w:line="360" w:lineRule="auto"/>
        <w:jc w:val="center"/>
        <w:rPr>
          <w:rFonts w:ascii="Times New Roman" w:eastAsia="Times New Roman" w:hAnsi="Times New Roman" w:cs="Times New Roman"/>
          <w:b/>
          <w:sz w:val="24"/>
          <w:szCs w:val="24"/>
        </w:rPr>
      </w:pPr>
      <w:r w:rsidRPr="005C1BC7">
        <w:rPr>
          <w:rFonts w:ascii="Times New Roman" w:eastAsia="Times New Roman" w:hAnsi="Times New Roman" w:cs="Times New Roman"/>
          <w:b/>
          <w:sz w:val="24"/>
          <w:szCs w:val="24"/>
        </w:rPr>
        <w:t>CERTIFICATE OF SERVICE</w:t>
      </w:r>
    </w:p>
    <w:p w14:paraId="02206B7E" w14:textId="75C56F57" w:rsidR="005C1BC7" w:rsidRDefault="001B28F7" w:rsidP="005C1BC7">
      <w:pPr>
        <w:spacing w:after="0" w:line="360" w:lineRule="auto"/>
        <w:ind w:firstLine="720"/>
        <w:jc w:val="both"/>
        <w:rPr>
          <w:rFonts w:ascii="Times New Roman" w:eastAsia="Times New Roman" w:hAnsi="Times New Roman" w:cs="Times New Roman"/>
          <w:sz w:val="24"/>
          <w:szCs w:val="24"/>
        </w:rPr>
      </w:pPr>
      <w:r w:rsidRPr="001B28F7">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May </w:t>
      </w:r>
      <w:r w:rsidR="001E7AAC">
        <w:rPr>
          <w:rFonts w:ascii="Times New Roman" w:eastAsia="Times New Roman" w:hAnsi="Times New Roman" w:cs="Times New Roman"/>
          <w:sz w:val="24"/>
          <w:szCs w:val="24"/>
        </w:rPr>
        <w:t>20</w:t>
      </w:r>
      <w:r w:rsidRPr="001B28F7">
        <w:rPr>
          <w:rFonts w:ascii="Times New Roman" w:eastAsia="Times New Roman" w:hAnsi="Times New Roman" w:cs="Times New Roman"/>
          <w:sz w:val="24"/>
          <w:szCs w:val="24"/>
        </w:rPr>
        <w:t>, 2020, in accordance with the Order Suspending Rules, issued in Project No. 50664.</w:t>
      </w:r>
    </w:p>
    <w:p w14:paraId="567C772F" w14:textId="77777777" w:rsidR="003064E6" w:rsidRPr="005C1BC7" w:rsidRDefault="003064E6" w:rsidP="005C1BC7">
      <w:pPr>
        <w:spacing w:after="0" w:line="360" w:lineRule="auto"/>
        <w:ind w:firstLine="720"/>
        <w:jc w:val="both"/>
        <w:rPr>
          <w:rFonts w:ascii="Times New Roman" w:eastAsia="Times New Roman" w:hAnsi="Times New Roman" w:cs="Times New Roman"/>
          <w:sz w:val="24"/>
          <w:szCs w:val="20"/>
        </w:rPr>
      </w:pPr>
    </w:p>
    <w:p w14:paraId="0465C92C" w14:textId="77777777" w:rsidR="00527886" w:rsidRDefault="00527886" w:rsidP="00527886">
      <w:pPr>
        <w:keepNext/>
        <w:spacing w:after="0" w:line="360" w:lineRule="auto"/>
        <w:ind w:left="3600" w:firstLine="720"/>
        <w:jc w:val="both"/>
        <w:rPr>
          <w:rFonts w:ascii="Times New Roman" w:eastAsia="Times New Roman" w:hAnsi="Times New Roman" w:cs="Times New Roman"/>
          <w:i/>
          <w:iCs/>
          <w:sz w:val="24"/>
          <w:szCs w:val="24"/>
        </w:rPr>
      </w:pPr>
      <w:r w:rsidRPr="00527886">
        <w:rPr>
          <w:rFonts w:ascii="Times New Roman" w:eastAsia="Times New Roman" w:hAnsi="Times New Roman" w:cs="Times New Roman"/>
          <w:i/>
          <w:iCs/>
          <w:sz w:val="24"/>
          <w:szCs w:val="24"/>
        </w:rPr>
        <w:t>/s/Heath D. Armstrong</w:t>
      </w:r>
    </w:p>
    <w:p w14:paraId="14ECCF41" w14:textId="07AC9F3E" w:rsidR="005C1BC7" w:rsidRPr="00527886" w:rsidRDefault="005C1BC7" w:rsidP="00527886">
      <w:pPr>
        <w:keepNext/>
        <w:spacing w:after="0" w:line="360" w:lineRule="auto"/>
        <w:ind w:left="3600" w:firstLine="720"/>
        <w:jc w:val="both"/>
        <w:rPr>
          <w:rFonts w:ascii="Times New Roman" w:eastAsia="Times New Roman" w:hAnsi="Times New Roman" w:cs="Times New Roman"/>
          <w:i/>
          <w:iCs/>
          <w:sz w:val="24"/>
          <w:szCs w:val="24"/>
        </w:rPr>
      </w:pPr>
      <w:r w:rsidRPr="005C1BC7">
        <w:rPr>
          <w:rFonts w:ascii="Times New Roman" w:eastAsia="Times New Roman" w:hAnsi="Times New Roman" w:cs="Times New Roman"/>
          <w:sz w:val="24"/>
          <w:szCs w:val="24"/>
        </w:rPr>
        <w:t>_____________________________</w:t>
      </w:r>
    </w:p>
    <w:p w14:paraId="09E2CEBE" w14:textId="0FCD9220" w:rsidR="005C1BC7" w:rsidRPr="005267D1" w:rsidRDefault="005C1BC7" w:rsidP="005267D1">
      <w:pPr>
        <w:spacing w:after="0" w:line="240" w:lineRule="auto"/>
        <w:ind w:left="3600" w:firstLine="720"/>
        <w:jc w:val="both"/>
        <w:outlineLvl w:val="0"/>
        <w:rPr>
          <w:rFonts w:ascii="Times New Roman" w:eastAsia="Times New Roman" w:hAnsi="Times New Roman" w:cs="Times New Roman"/>
          <w:sz w:val="24"/>
          <w:szCs w:val="24"/>
        </w:rPr>
      </w:pPr>
      <w:r w:rsidRPr="005C1BC7">
        <w:rPr>
          <w:rFonts w:ascii="Times New Roman" w:eastAsia="Times New Roman" w:hAnsi="Times New Roman" w:cs="Times New Roman"/>
          <w:sz w:val="24"/>
          <w:szCs w:val="24"/>
        </w:rPr>
        <w:t>Heath D. Armstrong</w:t>
      </w:r>
    </w:p>
    <w:sectPr w:rsidR="005C1BC7" w:rsidRPr="005267D1">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34517" w14:textId="77777777" w:rsidR="00BC4CE5" w:rsidRDefault="00BC4CE5" w:rsidP="00BC4CE5">
      <w:pPr>
        <w:spacing w:after="0" w:line="240" w:lineRule="auto"/>
      </w:pPr>
      <w:r>
        <w:separator/>
      </w:r>
    </w:p>
  </w:endnote>
  <w:endnote w:type="continuationSeparator" w:id="0">
    <w:p w14:paraId="65419A54" w14:textId="77777777" w:rsidR="00BC4CE5" w:rsidRDefault="00BC4CE5" w:rsidP="00BC4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4F910" w14:textId="7E21FDE3" w:rsidR="00BC4CE5" w:rsidRPr="00BC4CE5" w:rsidRDefault="00BC4CE5">
    <w:pPr>
      <w:pStyle w:val="Footer"/>
      <w:jc w:val="center"/>
      <w:rPr>
        <w:rFonts w:ascii="Times New Roman" w:hAnsi="Times New Roman" w:cs="Times New Roman"/>
        <w:sz w:val="24"/>
        <w:szCs w:val="24"/>
      </w:rPr>
    </w:pPr>
  </w:p>
  <w:p w14:paraId="6C639DF2" w14:textId="77777777" w:rsidR="00BC4CE5" w:rsidRDefault="00BC4C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B3186" w14:textId="77777777" w:rsidR="00BC4CE5" w:rsidRDefault="00BC4CE5" w:rsidP="00BC4CE5">
      <w:pPr>
        <w:spacing w:after="0" w:line="240" w:lineRule="auto"/>
      </w:pPr>
      <w:r>
        <w:separator/>
      </w:r>
    </w:p>
  </w:footnote>
  <w:footnote w:type="continuationSeparator" w:id="0">
    <w:p w14:paraId="74425D06" w14:textId="77777777" w:rsidR="00BC4CE5" w:rsidRDefault="00BC4CE5" w:rsidP="00BC4CE5">
      <w:pPr>
        <w:spacing w:after="0" w:line="240" w:lineRule="auto"/>
      </w:pPr>
      <w:r>
        <w:continuationSeparator/>
      </w:r>
    </w:p>
  </w:footnote>
  <w:footnote w:id="1">
    <w:p w14:paraId="28B70437" w14:textId="02C98A36" w:rsidR="00875467" w:rsidRDefault="00875467" w:rsidP="002B066D">
      <w:pPr>
        <w:pStyle w:val="FootnoteText"/>
        <w:spacing w:before="120"/>
        <w:ind w:firstLine="720"/>
      </w:pPr>
      <w:r>
        <w:rPr>
          <w:rStyle w:val="FootnoteReference"/>
        </w:rPr>
        <w:footnoteRef/>
      </w:r>
      <w:r>
        <w:t xml:space="preserve"> </w:t>
      </w:r>
      <w:r w:rsidRPr="00875467">
        <w:rPr>
          <w:rFonts w:ascii="Times New Roman" w:hAnsi="Times New Roman" w:cs="Times New Roman"/>
        </w:rPr>
        <w:t>City of Hutto’s Response to Staff RFI 2-12 at 30.</w:t>
      </w:r>
    </w:p>
  </w:footnote>
  <w:footnote w:id="2">
    <w:p w14:paraId="5E1C7AEB" w14:textId="40B2A87C" w:rsidR="002B066D" w:rsidRDefault="002B066D" w:rsidP="00BE48D9">
      <w:pPr>
        <w:pStyle w:val="FootnoteText"/>
        <w:spacing w:before="120"/>
        <w:ind w:firstLine="720"/>
        <w:jc w:val="both"/>
      </w:pPr>
      <w:r>
        <w:rPr>
          <w:rStyle w:val="FootnoteReference"/>
        </w:rPr>
        <w:footnoteRef/>
      </w:r>
      <w:r>
        <w:t xml:space="preserve"> </w:t>
      </w:r>
      <w:r w:rsidRPr="002B066D">
        <w:rPr>
          <w:rFonts w:ascii="Times New Roman" w:hAnsi="Times New Roman" w:cs="Times New Roman"/>
        </w:rPr>
        <w:t xml:space="preserve">The City is requesting area within its corporate boundaries of approximately 1,634 acres. </w:t>
      </w:r>
      <w:r w:rsidR="00A23126">
        <w:rPr>
          <w:rFonts w:ascii="Times New Roman" w:hAnsi="Times New Roman" w:cs="Times New Roman"/>
        </w:rPr>
        <w:t>When combined with</w:t>
      </w:r>
      <w:r w:rsidRPr="002B066D">
        <w:rPr>
          <w:rFonts w:ascii="Times New Roman" w:hAnsi="Times New Roman" w:cs="Times New Roman"/>
        </w:rPr>
        <w:t xml:space="preserve"> the </w:t>
      </w:r>
      <w:r w:rsidR="00C8317C">
        <w:rPr>
          <w:rFonts w:ascii="Times New Roman" w:hAnsi="Times New Roman" w:cs="Times New Roman"/>
        </w:rPr>
        <w:t>acreage</w:t>
      </w:r>
      <w:r w:rsidRPr="002B066D">
        <w:rPr>
          <w:rFonts w:ascii="Times New Roman" w:hAnsi="Times New Roman" w:cs="Times New Roman"/>
        </w:rPr>
        <w:t xml:space="preserve"> </w:t>
      </w:r>
      <w:r w:rsidR="006706AC">
        <w:rPr>
          <w:rFonts w:ascii="Times New Roman" w:hAnsi="Times New Roman" w:cs="Times New Roman"/>
        </w:rPr>
        <w:t xml:space="preserve">indicated by Corrected Attachment 1 for the approved development agreements attached to this pleading </w:t>
      </w:r>
      <w:r w:rsidRPr="002B066D">
        <w:rPr>
          <w:rFonts w:ascii="Times New Roman" w:hAnsi="Times New Roman" w:cs="Times New Roman"/>
        </w:rPr>
        <w:t xml:space="preserve">(approximately 6,277 acres), </w:t>
      </w:r>
      <w:r w:rsidR="00C8317C">
        <w:rPr>
          <w:rFonts w:ascii="Times New Roman" w:hAnsi="Times New Roman" w:cs="Times New Roman"/>
        </w:rPr>
        <w:t xml:space="preserve">the </w:t>
      </w:r>
      <w:r w:rsidRPr="002B066D">
        <w:rPr>
          <w:rFonts w:ascii="Times New Roman" w:hAnsi="Times New Roman" w:cs="Times New Roman"/>
        </w:rPr>
        <w:t>result</w:t>
      </w:r>
      <w:r w:rsidR="00C8317C">
        <w:rPr>
          <w:rFonts w:ascii="Times New Roman" w:hAnsi="Times New Roman" w:cs="Times New Roman"/>
        </w:rPr>
        <w:t>ing</w:t>
      </w:r>
      <w:r w:rsidRPr="002B066D">
        <w:rPr>
          <w:rFonts w:ascii="Times New Roman" w:hAnsi="Times New Roman" w:cs="Times New Roman"/>
        </w:rPr>
        <w:t xml:space="preserve"> total requested area with a need for service </w:t>
      </w:r>
      <w:r w:rsidR="00C8317C">
        <w:rPr>
          <w:rFonts w:ascii="Times New Roman" w:hAnsi="Times New Roman" w:cs="Times New Roman"/>
        </w:rPr>
        <w:t>is</w:t>
      </w:r>
      <w:r w:rsidRPr="002B066D">
        <w:rPr>
          <w:rFonts w:ascii="Times New Roman" w:hAnsi="Times New Roman" w:cs="Times New Roman"/>
        </w:rPr>
        <w:t xml:space="preserve"> approximately 7,911 acres.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277998"/>
    <w:multiLevelType w:val="hybridMultilevel"/>
    <w:tmpl w:val="EBE4309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7419F8"/>
    <w:multiLevelType w:val="hybridMultilevel"/>
    <w:tmpl w:val="18E6B43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A13B15"/>
    <w:multiLevelType w:val="hybridMultilevel"/>
    <w:tmpl w:val="3F32E8A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4E484D"/>
    <w:multiLevelType w:val="hybridMultilevel"/>
    <w:tmpl w:val="626A0756"/>
    <w:lvl w:ilvl="0" w:tplc="863AD99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88008C1"/>
    <w:multiLevelType w:val="hybridMultilevel"/>
    <w:tmpl w:val="FC32C4B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proofState w:spelling="clean" w:grammar="clean"/>
  <w:defaultTabStop w:val="720"/>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B45"/>
    <w:rsid w:val="00031310"/>
    <w:rsid w:val="00037B85"/>
    <w:rsid w:val="000404E4"/>
    <w:rsid w:val="00083B74"/>
    <w:rsid w:val="000879A7"/>
    <w:rsid w:val="000A0B45"/>
    <w:rsid w:val="000A6230"/>
    <w:rsid w:val="000A79DC"/>
    <w:rsid w:val="000C4381"/>
    <w:rsid w:val="000E1630"/>
    <w:rsid w:val="000E4031"/>
    <w:rsid w:val="000E4257"/>
    <w:rsid w:val="000E5D0A"/>
    <w:rsid w:val="000E62C6"/>
    <w:rsid w:val="000E7802"/>
    <w:rsid w:val="00135000"/>
    <w:rsid w:val="00144B40"/>
    <w:rsid w:val="00146BBC"/>
    <w:rsid w:val="00167588"/>
    <w:rsid w:val="00174805"/>
    <w:rsid w:val="00182761"/>
    <w:rsid w:val="001A3ED9"/>
    <w:rsid w:val="001B1B3B"/>
    <w:rsid w:val="001B1BC9"/>
    <w:rsid w:val="001B28F7"/>
    <w:rsid w:val="001B542F"/>
    <w:rsid w:val="001B669D"/>
    <w:rsid w:val="001C0F6A"/>
    <w:rsid w:val="001E1081"/>
    <w:rsid w:val="001E2FA1"/>
    <w:rsid w:val="001E7AAC"/>
    <w:rsid w:val="001F6A34"/>
    <w:rsid w:val="002014BF"/>
    <w:rsid w:val="0022446A"/>
    <w:rsid w:val="002570C2"/>
    <w:rsid w:val="00271246"/>
    <w:rsid w:val="0027384A"/>
    <w:rsid w:val="002A374C"/>
    <w:rsid w:val="002A4202"/>
    <w:rsid w:val="002A7C5F"/>
    <w:rsid w:val="002B066D"/>
    <w:rsid w:val="002B08F1"/>
    <w:rsid w:val="002D114D"/>
    <w:rsid w:val="00301C9A"/>
    <w:rsid w:val="003064E6"/>
    <w:rsid w:val="00307F45"/>
    <w:rsid w:val="00320744"/>
    <w:rsid w:val="0033197D"/>
    <w:rsid w:val="003333E1"/>
    <w:rsid w:val="003471C0"/>
    <w:rsid w:val="00353DAF"/>
    <w:rsid w:val="0036008A"/>
    <w:rsid w:val="003733AD"/>
    <w:rsid w:val="0038305A"/>
    <w:rsid w:val="00390483"/>
    <w:rsid w:val="0039412C"/>
    <w:rsid w:val="003A2609"/>
    <w:rsid w:val="003D3FF0"/>
    <w:rsid w:val="003E5283"/>
    <w:rsid w:val="003F3C54"/>
    <w:rsid w:val="003F48A1"/>
    <w:rsid w:val="00415A7D"/>
    <w:rsid w:val="004223A4"/>
    <w:rsid w:val="004367CF"/>
    <w:rsid w:val="004475B7"/>
    <w:rsid w:val="00475F13"/>
    <w:rsid w:val="00485837"/>
    <w:rsid w:val="00490CC0"/>
    <w:rsid w:val="004A41EA"/>
    <w:rsid w:val="004A6E05"/>
    <w:rsid w:val="004C1FD9"/>
    <w:rsid w:val="004D3501"/>
    <w:rsid w:val="004D6F5A"/>
    <w:rsid w:val="004E42D8"/>
    <w:rsid w:val="004F3DD9"/>
    <w:rsid w:val="00511F0D"/>
    <w:rsid w:val="005155EE"/>
    <w:rsid w:val="00516C7C"/>
    <w:rsid w:val="005267D1"/>
    <w:rsid w:val="00527886"/>
    <w:rsid w:val="00540479"/>
    <w:rsid w:val="00544A60"/>
    <w:rsid w:val="00546161"/>
    <w:rsid w:val="00551005"/>
    <w:rsid w:val="00556885"/>
    <w:rsid w:val="00576601"/>
    <w:rsid w:val="00577435"/>
    <w:rsid w:val="005A446D"/>
    <w:rsid w:val="005B18B8"/>
    <w:rsid w:val="005B38CF"/>
    <w:rsid w:val="005C1BC7"/>
    <w:rsid w:val="005E1C31"/>
    <w:rsid w:val="005E37E7"/>
    <w:rsid w:val="006013B4"/>
    <w:rsid w:val="006157B9"/>
    <w:rsid w:val="00615D2C"/>
    <w:rsid w:val="00632B9A"/>
    <w:rsid w:val="00653EBC"/>
    <w:rsid w:val="006706AC"/>
    <w:rsid w:val="00671F42"/>
    <w:rsid w:val="006917C9"/>
    <w:rsid w:val="00694841"/>
    <w:rsid w:val="006C0912"/>
    <w:rsid w:val="006D5211"/>
    <w:rsid w:val="006E45B3"/>
    <w:rsid w:val="006E7738"/>
    <w:rsid w:val="00701687"/>
    <w:rsid w:val="007278B9"/>
    <w:rsid w:val="00755E36"/>
    <w:rsid w:val="00766C04"/>
    <w:rsid w:val="0078083D"/>
    <w:rsid w:val="0078342B"/>
    <w:rsid w:val="00793FD7"/>
    <w:rsid w:val="007A0A45"/>
    <w:rsid w:val="007A3A98"/>
    <w:rsid w:val="007A57B1"/>
    <w:rsid w:val="007B3FE6"/>
    <w:rsid w:val="007C528E"/>
    <w:rsid w:val="007D5C6D"/>
    <w:rsid w:val="007E4977"/>
    <w:rsid w:val="00802AC6"/>
    <w:rsid w:val="00804327"/>
    <w:rsid w:val="00807204"/>
    <w:rsid w:val="00810C99"/>
    <w:rsid w:val="008316C2"/>
    <w:rsid w:val="0083726C"/>
    <w:rsid w:val="00846DE8"/>
    <w:rsid w:val="00852EEE"/>
    <w:rsid w:val="00853BA9"/>
    <w:rsid w:val="008619D7"/>
    <w:rsid w:val="008621E8"/>
    <w:rsid w:val="008716F7"/>
    <w:rsid w:val="00875467"/>
    <w:rsid w:val="00875EFA"/>
    <w:rsid w:val="008A4651"/>
    <w:rsid w:val="008A468A"/>
    <w:rsid w:val="008F1C92"/>
    <w:rsid w:val="00904CD0"/>
    <w:rsid w:val="009102F8"/>
    <w:rsid w:val="00913DDB"/>
    <w:rsid w:val="0092460E"/>
    <w:rsid w:val="00931BE5"/>
    <w:rsid w:val="00951394"/>
    <w:rsid w:val="009607DB"/>
    <w:rsid w:val="00971EF1"/>
    <w:rsid w:val="00977495"/>
    <w:rsid w:val="009816B6"/>
    <w:rsid w:val="00982AAA"/>
    <w:rsid w:val="00984D75"/>
    <w:rsid w:val="009930BD"/>
    <w:rsid w:val="009951C1"/>
    <w:rsid w:val="009D082F"/>
    <w:rsid w:val="009D09BC"/>
    <w:rsid w:val="009D1569"/>
    <w:rsid w:val="009D7A81"/>
    <w:rsid w:val="009F760D"/>
    <w:rsid w:val="00A23126"/>
    <w:rsid w:val="00A30325"/>
    <w:rsid w:val="00A54CE2"/>
    <w:rsid w:val="00A63B10"/>
    <w:rsid w:val="00A97A4A"/>
    <w:rsid w:val="00AA0BEA"/>
    <w:rsid w:val="00AB564E"/>
    <w:rsid w:val="00AC0407"/>
    <w:rsid w:val="00AC3D72"/>
    <w:rsid w:val="00AD050B"/>
    <w:rsid w:val="00AD1852"/>
    <w:rsid w:val="00AF6B3A"/>
    <w:rsid w:val="00B0321E"/>
    <w:rsid w:val="00B233B8"/>
    <w:rsid w:val="00B253BD"/>
    <w:rsid w:val="00B64EA9"/>
    <w:rsid w:val="00B72405"/>
    <w:rsid w:val="00B90651"/>
    <w:rsid w:val="00BB5BAD"/>
    <w:rsid w:val="00BB5F27"/>
    <w:rsid w:val="00BC4CE5"/>
    <w:rsid w:val="00BD6232"/>
    <w:rsid w:val="00BE18A9"/>
    <w:rsid w:val="00BE3B65"/>
    <w:rsid w:val="00BE48D9"/>
    <w:rsid w:val="00BF5394"/>
    <w:rsid w:val="00C022E7"/>
    <w:rsid w:val="00C20B41"/>
    <w:rsid w:val="00C21F8F"/>
    <w:rsid w:val="00C24074"/>
    <w:rsid w:val="00C42E8B"/>
    <w:rsid w:val="00C553C6"/>
    <w:rsid w:val="00C60F87"/>
    <w:rsid w:val="00C7193F"/>
    <w:rsid w:val="00C7295B"/>
    <w:rsid w:val="00C8317C"/>
    <w:rsid w:val="00C93422"/>
    <w:rsid w:val="00CA361F"/>
    <w:rsid w:val="00CA4996"/>
    <w:rsid w:val="00CA5AB6"/>
    <w:rsid w:val="00CB62B0"/>
    <w:rsid w:val="00CD0E4E"/>
    <w:rsid w:val="00CE7087"/>
    <w:rsid w:val="00CF4487"/>
    <w:rsid w:val="00D00514"/>
    <w:rsid w:val="00D01EF7"/>
    <w:rsid w:val="00D03FC6"/>
    <w:rsid w:val="00D229E0"/>
    <w:rsid w:val="00D4103E"/>
    <w:rsid w:val="00D43842"/>
    <w:rsid w:val="00D5575A"/>
    <w:rsid w:val="00D77466"/>
    <w:rsid w:val="00D8366C"/>
    <w:rsid w:val="00D90E27"/>
    <w:rsid w:val="00DC566A"/>
    <w:rsid w:val="00DE2A9D"/>
    <w:rsid w:val="00DF1742"/>
    <w:rsid w:val="00E10B42"/>
    <w:rsid w:val="00E15568"/>
    <w:rsid w:val="00E23433"/>
    <w:rsid w:val="00E34896"/>
    <w:rsid w:val="00E46925"/>
    <w:rsid w:val="00E47FEF"/>
    <w:rsid w:val="00E71C4A"/>
    <w:rsid w:val="00E92481"/>
    <w:rsid w:val="00EA3BE9"/>
    <w:rsid w:val="00EC0AC7"/>
    <w:rsid w:val="00EC4C55"/>
    <w:rsid w:val="00ED4364"/>
    <w:rsid w:val="00ED4C25"/>
    <w:rsid w:val="00ED755A"/>
    <w:rsid w:val="00EE2E1F"/>
    <w:rsid w:val="00F36CD0"/>
    <w:rsid w:val="00F53F7B"/>
    <w:rsid w:val="00F5405F"/>
    <w:rsid w:val="00F71B7B"/>
    <w:rsid w:val="00F73773"/>
    <w:rsid w:val="00FA0C9C"/>
    <w:rsid w:val="00FC40FE"/>
    <w:rsid w:val="00FD627A"/>
    <w:rsid w:val="00FE5D11"/>
    <w:rsid w:val="00FE70B0"/>
    <w:rsid w:val="00FF39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1C7380C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0E4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E4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C4C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4CE5"/>
  </w:style>
  <w:style w:type="paragraph" w:styleId="Footer">
    <w:name w:val="footer"/>
    <w:basedOn w:val="Normal"/>
    <w:link w:val="FooterChar"/>
    <w:uiPriority w:val="99"/>
    <w:unhideWhenUsed/>
    <w:rsid w:val="00BC4C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4CE5"/>
  </w:style>
  <w:style w:type="paragraph" w:styleId="BalloonText">
    <w:name w:val="Balloon Text"/>
    <w:basedOn w:val="Normal"/>
    <w:link w:val="BalloonTextChar"/>
    <w:uiPriority w:val="99"/>
    <w:semiHidden/>
    <w:unhideWhenUsed/>
    <w:rsid w:val="00E71C4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1C4A"/>
    <w:rPr>
      <w:rFonts w:ascii="Segoe UI" w:hAnsi="Segoe UI" w:cs="Segoe UI"/>
      <w:sz w:val="18"/>
      <w:szCs w:val="18"/>
    </w:rPr>
  </w:style>
  <w:style w:type="paragraph" w:styleId="ListParagraph">
    <w:name w:val="List Paragraph"/>
    <w:basedOn w:val="Normal"/>
    <w:uiPriority w:val="34"/>
    <w:qFormat/>
    <w:rsid w:val="004D3501"/>
    <w:pPr>
      <w:ind w:left="720"/>
      <w:contextualSpacing/>
    </w:pPr>
  </w:style>
  <w:style w:type="paragraph" w:styleId="FootnoteText">
    <w:name w:val="footnote text"/>
    <w:basedOn w:val="Normal"/>
    <w:link w:val="FootnoteTextChar"/>
    <w:uiPriority w:val="99"/>
    <w:semiHidden/>
    <w:unhideWhenUsed/>
    <w:rsid w:val="00BE3B6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E3B65"/>
    <w:rPr>
      <w:sz w:val="20"/>
      <w:szCs w:val="20"/>
    </w:rPr>
  </w:style>
  <w:style w:type="character" w:styleId="FootnoteReference">
    <w:name w:val="footnote reference"/>
    <w:basedOn w:val="DefaultParagraphFont"/>
    <w:uiPriority w:val="99"/>
    <w:semiHidden/>
    <w:unhideWhenUsed/>
    <w:rsid w:val="00BE3B65"/>
    <w:rPr>
      <w:vertAlign w:val="superscript"/>
    </w:rPr>
  </w:style>
  <w:style w:type="character" w:styleId="CommentReference">
    <w:name w:val="annotation reference"/>
    <w:basedOn w:val="DefaultParagraphFont"/>
    <w:uiPriority w:val="99"/>
    <w:semiHidden/>
    <w:unhideWhenUsed/>
    <w:rsid w:val="00852EEE"/>
    <w:rPr>
      <w:sz w:val="16"/>
      <w:szCs w:val="16"/>
    </w:rPr>
  </w:style>
  <w:style w:type="paragraph" w:styleId="CommentText">
    <w:name w:val="annotation text"/>
    <w:basedOn w:val="Normal"/>
    <w:link w:val="CommentTextChar"/>
    <w:uiPriority w:val="99"/>
    <w:semiHidden/>
    <w:unhideWhenUsed/>
    <w:rsid w:val="00852EEE"/>
    <w:pPr>
      <w:spacing w:line="240" w:lineRule="auto"/>
    </w:pPr>
    <w:rPr>
      <w:sz w:val="20"/>
      <w:szCs w:val="20"/>
    </w:rPr>
  </w:style>
  <w:style w:type="character" w:customStyle="1" w:styleId="CommentTextChar">
    <w:name w:val="Comment Text Char"/>
    <w:basedOn w:val="DefaultParagraphFont"/>
    <w:link w:val="CommentText"/>
    <w:uiPriority w:val="99"/>
    <w:semiHidden/>
    <w:rsid w:val="00852EEE"/>
    <w:rPr>
      <w:sz w:val="20"/>
      <w:szCs w:val="20"/>
    </w:rPr>
  </w:style>
  <w:style w:type="paragraph" w:styleId="CommentSubject">
    <w:name w:val="annotation subject"/>
    <w:basedOn w:val="CommentText"/>
    <w:next w:val="CommentText"/>
    <w:link w:val="CommentSubjectChar"/>
    <w:uiPriority w:val="99"/>
    <w:semiHidden/>
    <w:unhideWhenUsed/>
    <w:rsid w:val="00852EEE"/>
    <w:rPr>
      <w:b/>
      <w:bCs/>
    </w:rPr>
  </w:style>
  <w:style w:type="character" w:customStyle="1" w:styleId="CommentSubjectChar">
    <w:name w:val="Comment Subject Char"/>
    <w:basedOn w:val="CommentTextChar"/>
    <w:link w:val="CommentSubject"/>
    <w:uiPriority w:val="99"/>
    <w:semiHidden/>
    <w:rsid w:val="00852EEE"/>
    <w:rPr>
      <w:b/>
      <w:bCs/>
      <w:sz w:val="20"/>
      <w:szCs w:val="20"/>
    </w:rPr>
  </w:style>
  <w:style w:type="paragraph" w:styleId="Revision">
    <w:name w:val="Revision"/>
    <w:hidden/>
    <w:uiPriority w:val="99"/>
    <w:semiHidden/>
    <w:rsid w:val="00FC40FE"/>
    <w:pPr>
      <w:spacing w:after="0" w:line="240" w:lineRule="auto"/>
    </w:pPr>
  </w:style>
  <w:style w:type="character" w:customStyle="1" w:styleId="Bodytext2">
    <w:name w:val="Body text (2)_"/>
    <w:basedOn w:val="DefaultParagraphFont"/>
    <w:link w:val="Bodytext20"/>
    <w:rsid w:val="00913DDB"/>
    <w:rPr>
      <w:shd w:val="clear" w:color="auto" w:fill="FFFFFF"/>
    </w:rPr>
  </w:style>
  <w:style w:type="paragraph" w:customStyle="1" w:styleId="Bodytext20">
    <w:name w:val="Body text (2)"/>
    <w:basedOn w:val="Normal"/>
    <w:link w:val="Bodytext2"/>
    <w:rsid w:val="00913DDB"/>
    <w:pPr>
      <w:widowControl w:val="0"/>
      <w:shd w:val="clear" w:color="auto" w:fill="FFFFFF"/>
      <w:spacing w:after="0" w:line="403" w:lineRule="exact"/>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012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628EA-D000-4D54-A898-3E7B3E674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827</Words>
  <Characters>4714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2020-05-19T04:01:00Z</dcterms:created>
  <dcterms:modified xsi:type="dcterms:W3CDTF">2020-05-19T23:34:00Z</dcterms:modified>
</cp:coreProperties>
</file>